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C111">
      <w:pPr>
        <w:rPr>
          <w:rFonts w:hint="eastAsia"/>
        </w:rPr>
      </w:pPr>
      <w:r>
        <w:rPr>
          <w:rFonts w:hint="eastAsia"/>
        </w:rPr>
        <w:t>需求参数:</w:t>
      </w:r>
    </w:p>
    <w:p w14:paraId="240B1153">
      <w:pPr>
        <w:rPr>
          <w:rFonts w:hint="eastAsia"/>
        </w:rPr>
      </w:pPr>
      <w:r>
        <w:rPr>
          <w:rFonts w:hint="eastAsia"/>
        </w:rPr>
        <w:t>1.频率响应:为0.05Hz-100Hz或0.5Hz-60Hz，确保心电信号的低频(如ST段)和高频(如 QRS 波)成分不失真。</w:t>
      </w:r>
    </w:p>
    <w:p w14:paraId="6E7022BE">
      <w:pPr>
        <w:rPr>
          <w:rFonts w:hint="eastAsia"/>
        </w:rPr>
      </w:pPr>
      <w:r>
        <w:rPr>
          <w:rFonts w:hint="eastAsia"/>
        </w:rPr>
        <w:t>2.采样率:一般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128Hz，部分高端设备可达512Hz或更高，采样率越高，心电波形越精确。</w:t>
      </w:r>
    </w:p>
    <w:p w14:paraId="40646A0A">
      <w:pPr>
        <w:rPr>
          <w:rFonts w:hint="eastAsia"/>
        </w:rPr>
      </w:pPr>
      <w:r>
        <w:rPr>
          <w:rFonts w:hint="eastAsia"/>
        </w:rPr>
        <w:t>3.分辨率:为8-16位，高分辨率可更准确测量 QRS 波振幅和T波电交</w:t>
      </w:r>
      <w:bookmarkStart w:id="0" w:name="_GoBack"/>
      <w:bookmarkEnd w:id="0"/>
      <w:r>
        <w:rPr>
          <w:rFonts w:hint="eastAsia"/>
        </w:rPr>
        <w:t>替等细微变化。</w:t>
      </w:r>
    </w:p>
    <w:p w14:paraId="7A0E272F">
      <w:pPr>
        <w:rPr>
          <w:rFonts w:hint="eastAsia"/>
        </w:rPr>
      </w:pPr>
      <w:r>
        <w:rPr>
          <w:rFonts w:hint="eastAsia"/>
        </w:rPr>
        <w:t>4.输入阻抗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100kΩ或更高，减少信号衰减，确保心电信号稳定传输。</w:t>
      </w:r>
    </w:p>
    <w:p w14:paraId="37855322">
      <w:pPr>
        <w:rPr>
          <w:rFonts w:hint="eastAsia"/>
        </w:rPr>
      </w:pPr>
      <w:r>
        <w:rPr>
          <w:rFonts w:hint="eastAsia"/>
        </w:rPr>
        <w:t>5.噪声水平≤15μV或更低，低噪声可减少干扰，提高信号质量。</w:t>
      </w:r>
    </w:p>
    <w:p w14:paraId="5C01F24E">
      <w:pPr>
        <w:rPr>
          <w:rFonts w:hint="eastAsia"/>
        </w:rPr>
      </w:pPr>
      <w:r>
        <w:rPr>
          <w:rFonts w:hint="eastAsia"/>
        </w:rPr>
        <w:t>6.共模抑制比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80dB，有效抑制共模干扰(如肌电、电磁干扰)，保证心电信号纯净。</w:t>
      </w:r>
    </w:p>
    <w:p w14:paraId="5572DC3A">
      <w:pPr>
        <w:rPr>
          <w:rFonts w:hint="eastAsia"/>
        </w:rPr>
      </w:pPr>
      <w:r>
        <w:rPr>
          <w:rFonts w:hint="eastAsia"/>
        </w:rPr>
        <w:t>7.存储容量与记录时长支持 24小时、48小时或更长时间连续记录，存储容量需满足数据存储需求。</w:t>
      </w:r>
    </w:p>
    <w:p w14:paraId="75DFEC1A">
      <w:r>
        <w:rPr>
          <w:rFonts w:hint="eastAsia"/>
        </w:rPr>
        <w:t>8.导联配置为 12 导联，12 导联可更全面分析心肌缺血和心律失常。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西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232D"/>
    <w:rsid w:val="45723C79"/>
    <w:rsid w:val="65C32132"/>
    <w:rsid w:val="78BE2756"/>
    <w:rsid w:val="7C6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1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47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2025-10-21T11:45:46Z</dcterms:created>
  <dc:creator>Administrator</dc:creator>
  <cp:lastModifiedBy>舍＆得</cp:lastModifiedBy>
  <dcterms:modified xsi:type="dcterms:W3CDTF">2025-10-21T11:48:48Z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6B8439B27A8C4C6ABAD9D9A9487C7216_12</vt:lpwstr>
  </property>
</Properties>
</file>