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61D59E">
      <w:pPr>
        <w:spacing w:line="500" w:lineRule="exact"/>
        <w:ind w:firstLine="472" w:firstLineChars="196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附件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1：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城北院区停车场运营管理项目报价：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根据医院运营管理建设需求提供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制定运营管理方案，包含建设方案、投入金额、合作期限、运营管理、服务保障等，可多家公司联合运营管理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）。</w:t>
      </w:r>
    </w:p>
    <w:p w14:paraId="58B29308">
      <w:pPr>
        <w:spacing w:line="500" w:lineRule="exact"/>
        <w:ind w:firstLine="472" w:firstLineChars="196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2、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项目服务地点：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桂林市中医医院城北院区</w:t>
      </w:r>
    </w:p>
    <w:p w14:paraId="4F69BA61">
      <w:pPr>
        <w:spacing w:line="500" w:lineRule="exact"/>
        <w:ind w:firstLine="472" w:firstLineChars="196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、项目名称：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城北院区停车场运营管理项目</w:t>
      </w:r>
    </w:p>
    <w:p w14:paraId="33F6D650">
      <w:pPr>
        <w:spacing w:line="500" w:lineRule="exact"/>
        <w:ind w:firstLine="472" w:firstLineChars="196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4、服务模式：</w:t>
      </w:r>
      <w:r>
        <w:rPr>
          <w:rFonts w:hint="eastAsia" w:ascii="仿宋" w:hAnsi="仿宋" w:eastAsia="仿宋" w:cs="仿宋"/>
          <w:color w:val="FF0000"/>
          <w:sz w:val="24"/>
          <w:szCs w:val="24"/>
          <w:lang w:val="en-US" w:eastAsia="zh-CN"/>
        </w:rPr>
        <w:t>合作模式  2+6 （2年内免管理费，从第3年开始收管理费5</w:t>
      </w:r>
      <w:r>
        <w:rPr>
          <w:rFonts w:hint="eastAsia" w:ascii="仿宋_GB2312" w:hAnsi="仿宋_GB2312" w:eastAsia="仿宋_GB2312" w:cs="仿宋_GB2312"/>
          <w:i w:val="0"/>
          <w:iCs w:val="0"/>
          <w:color w:val="FF0000"/>
          <w:kern w:val="0"/>
          <w:sz w:val="21"/>
          <w:szCs w:val="21"/>
          <w:u w:val="none"/>
          <w:lang w:val="en-US" w:eastAsia="zh-CN" w:bidi="ar"/>
        </w:rPr>
        <w:t>％之后</w:t>
      </w:r>
      <w:r>
        <w:rPr>
          <w:rFonts w:hint="eastAsia" w:ascii="仿宋_GB2312" w:hAnsi="仿宋_GB2312" w:eastAsia="仿宋_GB2312" w:cs="仿宋_GB2312"/>
          <w:i w:val="0"/>
          <w:iCs w:val="0"/>
          <w:color w:val="FF0000"/>
          <w:kern w:val="0"/>
          <w:sz w:val="24"/>
          <w:szCs w:val="24"/>
          <w:u w:val="none"/>
          <w:lang w:val="en-US" w:eastAsia="zh-CN" w:bidi="ar"/>
        </w:rPr>
        <w:t>逐年增加</w:t>
      </w:r>
      <w:r>
        <w:rPr>
          <w:rFonts w:hint="eastAsia" w:ascii="仿宋" w:hAnsi="仿宋" w:eastAsia="仿宋" w:cs="仿宋"/>
          <w:color w:val="FF0000"/>
          <w:sz w:val="24"/>
          <w:szCs w:val="24"/>
          <w:lang w:val="en-US" w:eastAsia="zh-CN"/>
        </w:rPr>
        <w:t>）</w:t>
      </w:r>
    </w:p>
    <w:p w14:paraId="260B07C8">
      <w:pPr>
        <w:spacing w:line="500" w:lineRule="exact"/>
        <w:ind w:firstLine="472" w:firstLineChars="196"/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一、城北院区停车场概况</w:t>
      </w:r>
    </w:p>
    <w:p w14:paraId="0C7F14DB">
      <w:pPr>
        <w:spacing w:line="500" w:lineRule="exact"/>
        <w:ind w:firstLine="470" w:firstLineChars="196"/>
        <w:rPr>
          <w:rFonts w:ascii="仿宋" w:hAnsi="仿宋" w:eastAsia="仿宋" w:cs="仿宋"/>
          <w:color w:val="000000"/>
          <w:kern w:val="0"/>
          <w:sz w:val="24"/>
          <w:szCs w:val="24"/>
          <w:lang w:bidi="ar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目前城北停车场项目规划机动车停车位共计约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482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个</w:t>
      </w:r>
      <w:r>
        <w:rPr>
          <w:rFonts w:hint="eastAsia" w:ascii="仿宋" w:hAnsi="仿宋" w:eastAsia="仿宋" w:cs="仿宋"/>
          <w:color w:val="000000"/>
          <w:spacing w:val="-11"/>
          <w:sz w:val="24"/>
          <w:szCs w:val="24"/>
        </w:rPr>
        <w:t>（其中地上机动车停车位</w:t>
      </w:r>
      <w:r>
        <w:rPr>
          <w:rFonts w:hint="eastAsia" w:ascii="仿宋" w:hAnsi="仿宋" w:eastAsia="仿宋" w:cs="仿宋"/>
          <w:color w:val="000000"/>
          <w:spacing w:val="-11"/>
          <w:sz w:val="24"/>
          <w:szCs w:val="24"/>
          <w:lang w:val="en-US" w:eastAsia="zh-CN"/>
        </w:rPr>
        <w:t>118</w:t>
      </w:r>
      <w:r>
        <w:rPr>
          <w:rFonts w:hint="eastAsia" w:ascii="仿宋" w:hAnsi="仿宋" w:eastAsia="仿宋" w:cs="仿宋"/>
          <w:color w:val="000000"/>
          <w:spacing w:val="-11"/>
          <w:sz w:val="24"/>
          <w:szCs w:val="24"/>
        </w:rPr>
        <w:t>个，</w:t>
      </w:r>
      <w:r>
        <w:rPr>
          <w:rFonts w:hint="eastAsia" w:ascii="仿宋" w:hAnsi="仿宋" w:eastAsia="仿宋" w:cs="仿宋"/>
          <w:color w:val="000000"/>
          <w:spacing w:val="-3"/>
          <w:sz w:val="24"/>
          <w:szCs w:val="24"/>
        </w:rPr>
        <w:t>室内地下</w:t>
      </w:r>
      <w:r>
        <w:rPr>
          <w:rFonts w:hint="eastAsia" w:ascii="仿宋" w:hAnsi="仿宋" w:eastAsia="仿宋" w:cs="仿宋"/>
          <w:color w:val="000000"/>
          <w:spacing w:val="-11"/>
          <w:sz w:val="24"/>
          <w:szCs w:val="24"/>
        </w:rPr>
        <w:t>机动车停车位共计约</w:t>
      </w:r>
      <w:r>
        <w:rPr>
          <w:rFonts w:hint="eastAsia" w:ascii="仿宋" w:hAnsi="仿宋" w:eastAsia="仿宋" w:cs="仿宋"/>
          <w:color w:val="000000"/>
          <w:spacing w:val="-1"/>
          <w:sz w:val="24"/>
          <w:szCs w:val="24"/>
        </w:rPr>
        <w:t>358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个（含机械停车138个）</w:t>
      </w: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bidi="ar"/>
        </w:rPr>
        <w:t>急诊120停车位6个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；</w:t>
      </w:r>
      <w:r>
        <w:rPr>
          <w:rFonts w:hint="eastAsia" w:ascii="仿宋" w:hAnsi="仿宋" w:eastAsia="仿宋" w:cs="仿宋"/>
          <w:b/>
          <w:bCs/>
          <w:color w:val="000000"/>
          <w:sz w:val="24"/>
          <w:szCs w:val="24"/>
        </w:rPr>
        <w:t>一期建设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地下无机械平面停车位220个、</w:t>
      </w:r>
      <w:r>
        <w:rPr>
          <w:rFonts w:hint="eastAsia" w:ascii="仿宋" w:hAnsi="仿宋" w:eastAsia="仿宋" w:cs="仿宋"/>
          <w:color w:val="000000"/>
          <w:spacing w:val="-11"/>
          <w:sz w:val="24"/>
          <w:szCs w:val="24"/>
        </w:rPr>
        <w:t>室外露天机动车停车位约</w:t>
      </w:r>
      <w:r>
        <w:rPr>
          <w:rFonts w:hint="eastAsia" w:ascii="仿宋" w:hAnsi="仿宋" w:eastAsia="仿宋" w:cs="仿宋"/>
          <w:color w:val="000000"/>
          <w:spacing w:val="-11"/>
          <w:sz w:val="24"/>
          <w:szCs w:val="24"/>
          <w:lang w:val="en-US" w:eastAsia="zh-CN"/>
        </w:rPr>
        <w:t>118</w:t>
      </w:r>
      <w:r>
        <w:rPr>
          <w:rFonts w:hint="eastAsia" w:ascii="仿宋" w:hAnsi="仿宋" w:eastAsia="仿宋" w:cs="仿宋"/>
          <w:color w:val="000000"/>
          <w:spacing w:val="-11"/>
          <w:sz w:val="24"/>
          <w:szCs w:val="24"/>
        </w:rPr>
        <w:t>个（</w:t>
      </w:r>
      <w:r>
        <w:rPr>
          <w:rFonts w:hint="eastAsia" w:ascii="仿宋" w:hAnsi="仿宋" w:eastAsia="仿宋" w:cs="仿宋"/>
          <w:color w:val="000000"/>
          <w:spacing w:val="-11"/>
          <w:sz w:val="24"/>
          <w:szCs w:val="24"/>
          <w:highlight w:val="none"/>
        </w:rPr>
        <w:t>至少</w:t>
      </w:r>
      <w:r>
        <w:rPr>
          <w:rFonts w:hint="eastAsia" w:ascii="仿宋" w:hAnsi="仿宋" w:eastAsia="仿宋" w:cs="仿宋"/>
          <w:color w:val="000000"/>
          <w:spacing w:val="-11"/>
          <w:sz w:val="24"/>
          <w:szCs w:val="24"/>
        </w:rPr>
        <w:t>含新能源车位18个）</w:t>
      </w:r>
      <w:r>
        <w:rPr>
          <w:rFonts w:hint="eastAsia" w:ascii="仿宋" w:hAnsi="仿宋" w:eastAsia="仿宋" w:cs="仿宋"/>
          <w:spacing w:val="-3"/>
          <w:sz w:val="24"/>
          <w:szCs w:val="24"/>
        </w:rPr>
        <w:t>，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bidi="ar"/>
        </w:rPr>
        <w:t>非机动车车位约650个，急诊120停车位6个及1个洗车位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lang w:bidi="ar"/>
        </w:rPr>
        <w:t>。二期建设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bidi="ar"/>
        </w:rPr>
        <w:t>完成地下停车场的立体机械车位化改造，可增加大约138个停车位。</w:t>
      </w:r>
    </w:p>
    <w:p w14:paraId="495265C7">
      <w:pPr>
        <w:tabs>
          <w:tab w:val="left" w:pos="1536"/>
        </w:tabs>
        <w:ind w:firstLine="440" w:firstLineChars="200"/>
        <w:jc w:val="left"/>
        <w:rPr>
          <w:rFonts w:hint="eastAsia" w:ascii="仿宋" w:hAnsi="仿宋" w:eastAsia="仿宋" w:cs="仿宋"/>
          <w:sz w:val="22"/>
          <w:szCs w:val="22"/>
          <w:lang w:val="en-US" w:eastAsia="zh-CN"/>
        </w:rPr>
      </w:pPr>
    </w:p>
    <w:tbl>
      <w:tblPr>
        <w:tblStyle w:val="7"/>
        <w:tblpPr w:leftFromText="180" w:rightFromText="180" w:vertAnchor="text" w:horzAnchor="page" w:tblpX="930" w:tblpY="165"/>
        <w:tblOverlap w:val="never"/>
        <w:tblW w:w="105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5"/>
        <w:gridCol w:w="765"/>
        <w:gridCol w:w="5250"/>
        <w:gridCol w:w="1935"/>
        <w:gridCol w:w="1335"/>
      </w:tblGrid>
      <w:tr w14:paraId="19279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tblHeader/>
        </w:trPr>
        <w:tc>
          <w:tcPr>
            <w:tcW w:w="122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34AC1F">
            <w:pPr>
              <w:spacing w:line="360" w:lineRule="exact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highlight w:val="none"/>
              </w:rPr>
              <w:t>服务范围</w:t>
            </w: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EF48BA2">
            <w:pPr>
              <w:spacing w:line="360" w:lineRule="exact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highlight w:val="none"/>
              </w:rPr>
              <w:t>序号</w:t>
            </w:r>
          </w:p>
        </w:tc>
        <w:tc>
          <w:tcPr>
            <w:tcW w:w="525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F5AA9F1">
            <w:pPr>
              <w:spacing w:line="360" w:lineRule="exact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highlight w:val="none"/>
                <w:lang w:eastAsia="zh-CN"/>
              </w:rPr>
              <w:t>运营管理建设需求</w:t>
            </w:r>
          </w:p>
        </w:tc>
        <w:tc>
          <w:tcPr>
            <w:tcW w:w="193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656788F">
            <w:pPr>
              <w:spacing w:line="360" w:lineRule="exact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highlight w:val="none"/>
                <w:lang w:eastAsia="zh-CN"/>
              </w:rPr>
              <w:t>面积</w:t>
            </w:r>
          </w:p>
        </w:tc>
        <w:tc>
          <w:tcPr>
            <w:tcW w:w="133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BD02C1F"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highlight w:val="none"/>
                <w:lang w:eastAsia="zh-CN"/>
              </w:rPr>
              <w:t>备注</w:t>
            </w:r>
          </w:p>
        </w:tc>
      </w:tr>
      <w:tr w14:paraId="3B8BD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2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979823">
            <w:pPr>
              <w:spacing w:line="360" w:lineRule="exact"/>
              <w:rPr>
                <w:rFonts w:hint="eastAsia" w:ascii="仿宋" w:hAnsi="仿宋" w:eastAsia="仿宋" w:cs="仿宋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highlight w:val="none"/>
                <w:lang w:eastAsia="zh-CN"/>
              </w:rPr>
              <w:t>城北院区停车场，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一期规划（3个月内完成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eastAsia="zh-CN" w:bidi="ar"/>
              </w:rPr>
              <w:t>，需经第三方审计核查预算、图纸等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）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EF63E7D">
            <w:pPr>
              <w:spacing w:line="360" w:lineRule="exact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highlight w:val="none"/>
              </w:rPr>
              <w:t>1</w:t>
            </w:r>
          </w:p>
        </w:tc>
        <w:tc>
          <w:tcPr>
            <w:tcW w:w="5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672829D">
            <w:pPr>
              <w:spacing w:line="240" w:lineRule="auto"/>
              <w:jc w:val="both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（原发热哨点预留地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eastAsia="zh-CN"/>
              </w:rPr>
              <w:t>门诊楼旁区域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）</w:t>
            </w:r>
            <w:r>
              <w:rPr>
                <w:rFonts w:hint="eastAsia" w:ascii="仿宋" w:hAnsi="仿宋" w:eastAsia="仿宋" w:cs="仿宋"/>
                <w:b/>
                <w:bCs w:val="0"/>
                <w:sz w:val="22"/>
                <w:szCs w:val="22"/>
              </w:rPr>
              <w:t>进行园林规划建设（中草药园林、花园、绿植等规划），同时按规范建设多功能运动场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BCA1CCF">
            <w:pPr>
              <w:spacing w:line="240" w:lineRule="auto"/>
              <w:jc w:val="left"/>
              <w:rPr>
                <w:rFonts w:hint="default" w:ascii="仿宋" w:hAnsi="仿宋" w:eastAsia="仿宋" w:cs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8"/>
              </w:rPr>
              <w:t>面积：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8"/>
                <w:lang w:eastAsia="zh-CN"/>
              </w:rPr>
              <w:t>约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8"/>
                <w:lang w:val="en-US" w:eastAsia="zh-CN"/>
              </w:rPr>
              <w:t>1624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8"/>
              </w:rPr>
              <w:t>㎡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D5B883C">
            <w:pPr>
              <w:spacing w:line="240" w:lineRule="auto"/>
              <w:jc w:val="left"/>
              <w:rPr>
                <w:rFonts w:hint="eastAsia" w:ascii="仿宋" w:hAnsi="仿宋" w:eastAsia="仿宋" w:cs="仿宋"/>
                <w:b/>
                <w:bCs/>
                <w:sz w:val="22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8"/>
                <w:lang w:eastAsia="zh-CN"/>
              </w:rPr>
              <w:t>铺设橡胶地面，移动运动器材</w:t>
            </w:r>
          </w:p>
        </w:tc>
      </w:tr>
      <w:tr w14:paraId="41D95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0" w:hRule="atLeast"/>
        </w:trPr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8A0408">
            <w:pPr>
              <w:spacing w:line="360" w:lineRule="exact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16B52BA">
            <w:pPr>
              <w:spacing w:line="36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highlight w:val="none"/>
              </w:rPr>
              <w:t>2</w:t>
            </w:r>
          </w:p>
        </w:tc>
        <w:tc>
          <w:tcPr>
            <w:tcW w:w="5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8816DAF">
            <w:pPr>
              <w:spacing w:line="360" w:lineRule="exact"/>
              <w:rPr>
                <w:rFonts w:hint="default" w:ascii="仿宋" w:hAnsi="仿宋" w:eastAsia="仿宋" w:cs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（原发热哨点预留地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eastAsia="zh-CN"/>
              </w:rPr>
              <w:t>门诊楼旁区域</w:t>
            </w:r>
            <w:r>
              <w:rPr>
                <w:rFonts w:hint="eastAsia" w:ascii="仿宋" w:hAnsi="仿宋" w:eastAsia="仿宋" w:cs="仿宋"/>
                <w:b/>
                <w:bCs w:val="0"/>
                <w:sz w:val="22"/>
                <w:szCs w:val="22"/>
              </w:rPr>
              <w:t>多功能运动场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）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eastAsia="zh-CN"/>
              </w:rPr>
              <w:t>半边规范露天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8"/>
              </w:rPr>
              <w:t>机动车停车位约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8"/>
                <w:lang w:val="en-US" w:eastAsia="zh-CN"/>
              </w:rPr>
              <w:t>35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8"/>
              </w:rPr>
              <w:t>个车位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0DE6C05">
            <w:pPr>
              <w:spacing w:line="360" w:lineRule="exact"/>
              <w:jc w:val="left"/>
              <w:rPr>
                <w:rFonts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8"/>
              </w:rPr>
              <w:t>面积：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8"/>
                <w:lang w:eastAsia="zh-CN"/>
              </w:rPr>
              <w:t>约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8"/>
                <w:lang w:val="en-US" w:eastAsia="zh-CN"/>
              </w:rPr>
              <w:t>676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8"/>
              </w:rPr>
              <w:t>㎡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F65AD25">
            <w:pPr>
              <w:spacing w:line="360" w:lineRule="exact"/>
              <w:jc w:val="left"/>
              <w:rPr>
                <w:rFonts w:hint="eastAsia" w:ascii="仿宋" w:hAnsi="仿宋" w:eastAsia="仿宋" w:cs="仿宋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highlight w:val="none"/>
                <w:lang w:eastAsia="zh-CN"/>
              </w:rPr>
              <w:t>医院自行管理免费停放会诊、学习交流、检查、维修、送货等车辆</w:t>
            </w:r>
          </w:p>
        </w:tc>
      </w:tr>
      <w:tr w14:paraId="30E19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0" w:hRule="atLeast"/>
        </w:trPr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78B9AB">
            <w:pPr>
              <w:spacing w:line="360" w:lineRule="exact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41E1C4E">
            <w:pPr>
              <w:spacing w:line="36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highlight w:val="none"/>
                <w:lang w:val="en-US" w:eastAsia="zh-CN"/>
              </w:rPr>
              <w:t>3</w:t>
            </w:r>
          </w:p>
        </w:tc>
        <w:tc>
          <w:tcPr>
            <w:tcW w:w="5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80095D6">
            <w:pPr>
              <w:spacing w:line="360" w:lineRule="exact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8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8"/>
                <w:lang w:eastAsia="zh-CN"/>
              </w:rPr>
              <w:t>垃圾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8"/>
              </w:rPr>
              <w:t>站旁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8"/>
                <w:lang w:eastAsia="zh-CN"/>
              </w:rPr>
              <w:t>区域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8"/>
              </w:rPr>
              <w:t>）地上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8"/>
                <w:lang w:eastAsia="zh-CN"/>
              </w:rPr>
              <w:t>空白预留地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D7DA420">
            <w:pPr>
              <w:spacing w:line="360" w:lineRule="exact"/>
              <w:jc w:val="left"/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8"/>
              </w:rPr>
              <w:t>面积：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8"/>
                <w:lang w:eastAsia="zh-CN"/>
              </w:rPr>
              <w:t>约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8"/>
              </w:rPr>
              <w:t>650㎡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55658BF">
            <w:pPr>
              <w:spacing w:line="360" w:lineRule="exact"/>
              <w:jc w:val="left"/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8"/>
                <w:lang w:eastAsia="zh-CN"/>
              </w:rPr>
              <w:t>路面硬化及周边园林建设</w:t>
            </w:r>
          </w:p>
        </w:tc>
      </w:tr>
      <w:tr w14:paraId="79AE5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3EF5A7">
            <w:pPr>
              <w:spacing w:line="360" w:lineRule="exact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3D01C50">
            <w:pPr>
              <w:spacing w:line="360" w:lineRule="exact"/>
              <w:jc w:val="center"/>
              <w:rPr>
                <w:rFonts w:hint="default" w:ascii="仿宋" w:hAnsi="仿宋" w:eastAsia="仿宋" w:cs="仿宋"/>
                <w:b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highlight w:val="none"/>
                <w:lang w:val="en-US" w:eastAsia="zh-CN"/>
              </w:rPr>
              <w:t>4</w:t>
            </w:r>
          </w:p>
        </w:tc>
        <w:tc>
          <w:tcPr>
            <w:tcW w:w="5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0F6EE9A">
            <w:pPr>
              <w:spacing w:line="360" w:lineRule="exact"/>
              <w:rPr>
                <w:rFonts w:hint="eastAsia" w:ascii="仿宋" w:hAnsi="仿宋" w:eastAsia="仿宋" w:cs="仿宋"/>
                <w:b/>
                <w:bCs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8"/>
                <w:lang w:eastAsia="zh-CN"/>
              </w:rPr>
              <w:t>（住院楼后）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8"/>
              </w:rPr>
              <w:t>规划住院部及项目用房之间区域以红墙隔开区分，靠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8"/>
                <w:lang w:eastAsia="zh-CN"/>
              </w:rPr>
              <w:t>院区内墙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8"/>
              </w:rPr>
              <w:t>规划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8"/>
                <w:lang w:eastAsia="zh-CN"/>
              </w:rPr>
              <w:t>露天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8"/>
              </w:rPr>
              <w:t>机动车停车位约50个车位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C812B5F">
            <w:pPr>
              <w:spacing w:line="360" w:lineRule="exact"/>
              <w:jc w:val="left"/>
              <w:rPr>
                <w:rFonts w:hint="eastAsia" w:ascii="仿宋" w:hAnsi="仿宋" w:eastAsia="仿宋" w:cs="仿宋"/>
                <w:b/>
                <w:bCs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8"/>
              </w:rPr>
              <w:t>面积：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8"/>
                <w:lang w:eastAsia="zh-CN"/>
              </w:rPr>
              <w:t>约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8"/>
                <w:lang w:val="en-US" w:eastAsia="zh-CN"/>
              </w:rPr>
              <w:t>1000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8"/>
              </w:rPr>
              <w:t>㎡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3F14767">
            <w:pPr>
              <w:spacing w:line="460" w:lineRule="exact"/>
              <w:jc w:val="left"/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2"/>
                <w:szCs w:val="22"/>
              </w:rPr>
              <w:t>进行墙体两面的宣传制作（宣传内容、版式、材质等要求由医院提供）</w:t>
            </w:r>
          </w:p>
        </w:tc>
      </w:tr>
      <w:tr w14:paraId="4B054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44DBA20">
            <w:pPr>
              <w:spacing w:line="360" w:lineRule="exact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2D2AA8A">
            <w:pPr>
              <w:spacing w:line="360" w:lineRule="exact"/>
              <w:jc w:val="center"/>
              <w:rPr>
                <w:rFonts w:hint="default" w:ascii="仿宋" w:hAnsi="仿宋" w:eastAsia="仿宋" w:cs="仿宋"/>
                <w:b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highlight w:val="none"/>
                <w:lang w:val="en-US" w:eastAsia="zh-CN"/>
              </w:rPr>
              <w:t>5</w:t>
            </w:r>
          </w:p>
        </w:tc>
        <w:tc>
          <w:tcPr>
            <w:tcW w:w="5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288F71E">
            <w:pPr>
              <w:spacing w:line="360" w:lineRule="exact"/>
              <w:rPr>
                <w:rFonts w:hint="eastAsia" w:ascii="仿宋" w:hAnsi="仿宋" w:eastAsia="仿宋" w:cs="仿宋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8"/>
                <w:lang w:eastAsia="zh-CN"/>
              </w:rPr>
              <w:t>（住院楼后）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8"/>
              </w:rPr>
              <w:t>规划住院部及项目用房之间区域以红墙隔开区分，</w:t>
            </w:r>
            <w:r>
              <w:rPr>
                <w:rFonts w:hint="eastAsia" w:ascii="仿宋" w:hAnsi="仿宋" w:eastAsia="仿宋" w:cs="仿宋"/>
                <w:b/>
                <w:bCs w:val="0"/>
                <w:sz w:val="22"/>
                <w:szCs w:val="22"/>
              </w:rPr>
              <w:t>靠项目办用房墙外建设非机动车停车位约500个车位及300个集中</w:t>
            </w:r>
            <w:r>
              <w:rPr>
                <w:rFonts w:hint="eastAsia" w:ascii="仿宋" w:hAnsi="仿宋" w:eastAsia="仿宋" w:cs="仿宋"/>
                <w:b/>
                <w:bCs w:val="0"/>
                <w:sz w:val="22"/>
                <w:szCs w:val="22"/>
                <w:highlight w:val="none"/>
              </w:rPr>
              <w:t>充电</w:t>
            </w:r>
            <w:r>
              <w:rPr>
                <w:rFonts w:hint="eastAsia" w:ascii="仿宋" w:hAnsi="仿宋" w:eastAsia="仿宋" w:cs="仿宋"/>
                <w:b/>
                <w:bCs w:val="0"/>
                <w:sz w:val="22"/>
                <w:szCs w:val="22"/>
                <w:highlight w:val="none"/>
                <w:lang w:eastAsia="zh-CN"/>
              </w:rPr>
              <w:t>口，</w:t>
            </w:r>
            <w:r>
              <w:rPr>
                <w:rFonts w:hint="eastAsia" w:ascii="仿宋" w:hAnsi="仿宋" w:eastAsia="仿宋" w:cs="仿宋"/>
                <w:b/>
                <w:bCs w:val="0"/>
                <w:sz w:val="22"/>
                <w:szCs w:val="28"/>
              </w:rPr>
              <w:t>非机动车位需搭建雨棚等配套设施设备，建设项目需与医院风貌协调一致。建设效果图需经医院审核同意方能开始建设，充电收费标准需经医院审核同意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8584328">
            <w:pPr>
              <w:spacing w:line="360" w:lineRule="exact"/>
              <w:jc w:val="left"/>
              <w:rPr>
                <w:rFonts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8"/>
              </w:rPr>
              <w:t>面积：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8"/>
                <w:lang w:eastAsia="zh-CN"/>
              </w:rPr>
              <w:t>约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8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8"/>
              </w:rPr>
              <w:t>480㎡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BB621E1">
            <w:pPr>
              <w:spacing w:line="500" w:lineRule="exact"/>
              <w:jc w:val="left"/>
              <w:rPr>
                <w:rFonts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2"/>
                <w:szCs w:val="22"/>
              </w:rPr>
              <w:t>此区域为临时非机动车停放点,该区域根据医院发展建设如有变动需无条件服从规划</w:t>
            </w:r>
          </w:p>
        </w:tc>
      </w:tr>
      <w:tr w14:paraId="67C48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689AE3D">
            <w:pPr>
              <w:spacing w:line="360" w:lineRule="exact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E2A7188">
            <w:pPr>
              <w:spacing w:line="360" w:lineRule="exact"/>
              <w:jc w:val="center"/>
              <w:rPr>
                <w:rFonts w:hint="default" w:ascii="仿宋" w:hAnsi="仿宋" w:eastAsia="仿宋" w:cs="仿宋"/>
                <w:b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highlight w:val="none"/>
                <w:lang w:val="en-US" w:eastAsia="zh-CN"/>
              </w:rPr>
              <w:t>6</w:t>
            </w:r>
          </w:p>
        </w:tc>
        <w:tc>
          <w:tcPr>
            <w:tcW w:w="5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357D1C8">
            <w:pPr>
              <w:spacing w:line="360" w:lineRule="exact"/>
              <w:rPr>
                <w:rFonts w:hint="eastAsia" w:ascii="仿宋" w:hAnsi="仿宋" w:eastAsia="仿宋" w:cs="仿宋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8"/>
              </w:rPr>
              <w:t>南面汽车地下出入口地上设置非机动车停车位约150个车位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8"/>
                <w:lang w:eastAsia="zh-CN"/>
              </w:rPr>
              <w:t>。</w:t>
            </w:r>
            <w:r>
              <w:rPr>
                <w:rFonts w:hint="eastAsia" w:ascii="仿宋" w:hAnsi="仿宋" w:eastAsia="仿宋" w:cs="仿宋"/>
                <w:b/>
                <w:bCs w:val="0"/>
                <w:sz w:val="22"/>
                <w:szCs w:val="22"/>
              </w:rPr>
              <w:t>该区域原则上为医院职工非机动车停放区域（职工停车原则上不收费）。非机动车位需搭建雨棚等配套设施设备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5A8CF2C">
            <w:pPr>
              <w:spacing w:line="460" w:lineRule="exact"/>
              <w:jc w:val="left"/>
              <w:rPr>
                <w:rFonts w:hint="eastAsia" w:ascii="仿宋" w:hAnsi="仿宋" w:eastAsia="仿宋" w:cs="仿宋"/>
                <w:b/>
                <w:bCs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8"/>
              </w:rPr>
              <w:t>面积：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8"/>
                <w:lang w:eastAsia="zh-CN"/>
              </w:rPr>
              <w:t>约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8"/>
              </w:rPr>
              <w:t>650㎡</w:t>
            </w:r>
          </w:p>
          <w:p w14:paraId="40EFF2AF">
            <w:pPr>
              <w:spacing w:line="360" w:lineRule="exact"/>
              <w:jc w:val="left"/>
              <w:rPr>
                <w:rFonts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B9FA9E8">
            <w:pPr>
              <w:spacing w:line="360" w:lineRule="exact"/>
              <w:jc w:val="left"/>
              <w:rPr>
                <w:rFonts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2"/>
                <w:szCs w:val="22"/>
              </w:rPr>
              <w:t>建设项目需与医院风貌协调一致，建设效果图需经医院审核同意方能开始建设</w:t>
            </w:r>
          </w:p>
        </w:tc>
      </w:tr>
      <w:tr w14:paraId="36DB2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289A27">
            <w:pPr>
              <w:spacing w:line="360" w:lineRule="exact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DB35899">
            <w:pPr>
              <w:spacing w:line="360" w:lineRule="exact"/>
              <w:jc w:val="center"/>
              <w:rPr>
                <w:rFonts w:hint="default" w:ascii="仿宋" w:hAnsi="仿宋" w:eastAsia="仿宋" w:cs="仿宋"/>
                <w:b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highlight w:val="none"/>
                <w:lang w:val="en-US" w:eastAsia="zh-CN"/>
              </w:rPr>
              <w:t>7</w:t>
            </w:r>
          </w:p>
        </w:tc>
        <w:tc>
          <w:tcPr>
            <w:tcW w:w="5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7DD7961">
            <w:pPr>
              <w:spacing w:line="360" w:lineRule="exact"/>
              <w:rPr>
                <w:rFonts w:hint="default" w:ascii="仿宋" w:hAnsi="仿宋" w:eastAsia="仿宋" w:cs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2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 w:val="0"/>
                <w:sz w:val="22"/>
                <w:szCs w:val="28"/>
              </w:rPr>
              <w:t>污水处理站周围</w:t>
            </w:r>
            <w:r>
              <w:rPr>
                <w:rFonts w:hint="eastAsia" w:ascii="仿宋" w:hAnsi="仿宋" w:eastAsia="仿宋" w:cs="仿宋"/>
                <w:b/>
                <w:bCs w:val="0"/>
                <w:sz w:val="22"/>
                <w:szCs w:val="28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b/>
                <w:bCs w:val="0"/>
                <w:sz w:val="22"/>
                <w:szCs w:val="28"/>
              </w:rPr>
              <w:t>规划地上机动车停车位15个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2F440DB">
            <w:pPr>
              <w:spacing w:line="360" w:lineRule="exact"/>
              <w:jc w:val="left"/>
              <w:rPr>
                <w:rFonts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8"/>
              </w:rPr>
              <w:t>面积：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8"/>
                <w:lang w:eastAsia="zh-CN"/>
              </w:rPr>
              <w:t>约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8"/>
                <w:lang w:val="en-US" w:eastAsia="zh-CN"/>
              </w:rPr>
              <w:t>286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8"/>
              </w:rPr>
              <w:t>㎡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7598B1B">
            <w:pPr>
              <w:spacing w:line="360" w:lineRule="exact"/>
              <w:jc w:val="left"/>
              <w:rPr>
                <w:rFonts w:ascii="仿宋" w:hAnsi="仿宋" w:eastAsia="仿宋" w:cs="仿宋"/>
                <w:sz w:val="24"/>
                <w:highlight w:val="none"/>
              </w:rPr>
            </w:pPr>
          </w:p>
        </w:tc>
      </w:tr>
      <w:tr w14:paraId="4A818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F961F5">
            <w:pPr>
              <w:spacing w:line="360" w:lineRule="exact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23C9C14">
            <w:pPr>
              <w:spacing w:line="360" w:lineRule="exact"/>
              <w:jc w:val="center"/>
              <w:rPr>
                <w:rFonts w:hint="default" w:ascii="仿宋" w:hAnsi="仿宋" w:eastAsia="仿宋" w:cs="仿宋"/>
                <w:b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highlight w:val="none"/>
                <w:lang w:val="en-US" w:eastAsia="zh-CN"/>
              </w:rPr>
              <w:t>8</w:t>
            </w:r>
          </w:p>
        </w:tc>
        <w:tc>
          <w:tcPr>
            <w:tcW w:w="5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CF8D7E2">
            <w:pPr>
              <w:spacing w:line="360" w:lineRule="exact"/>
              <w:rPr>
                <w:rFonts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2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 w:val="0"/>
                <w:sz w:val="22"/>
                <w:szCs w:val="28"/>
              </w:rPr>
              <w:t>污水处理站</w:t>
            </w:r>
            <w:r>
              <w:rPr>
                <w:rFonts w:hint="eastAsia" w:ascii="仿宋" w:hAnsi="仿宋" w:eastAsia="仿宋" w:cs="仿宋"/>
                <w:b/>
                <w:bCs w:val="0"/>
                <w:sz w:val="22"/>
                <w:szCs w:val="28"/>
                <w:lang w:eastAsia="zh-CN"/>
              </w:rPr>
              <w:t>对面）</w:t>
            </w:r>
            <w:r>
              <w:rPr>
                <w:rFonts w:hint="eastAsia" w:ascii="仿宋" w:hAnsi="仿宋" w:eastAsia="仿宋" w:cs="仿宋"/>
                <w:b/>
                <w:bCs w:val="0"/>
                <w:sz w:val="22"/>
                <w:szCs w:val="28"/>
              </w:rPr>
              <w:t>规划地上新能源车停车位18个及18个充电口，需搭建雨棚等配套设施设备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1E757C5">
            <w:pPr>
              <w:spacing w:line="360" w:lineRule="exact"/>
              <w:jc w:val="left"/>
              <w:rPr>
                <w:rFonts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8"/>
              </w:rPr>
              <w:t>面积：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8"/>
                <w:lang w:eastAsia="zh-CN"/>
              </w:rPr>
              <w:t>约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8"/>
                <w:lang w:val="en-US" w:eastAsia="zh-CN"/>
              </w:rPr>
              <w:t>300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8"/>
              </w:rPr>
              <w:t>㎡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8AD4915">
            <w:pPr>
              <w:spacing w:line="360" w:lineRule="exact"/>
              <w:jc w:val="left"/>
              <w:rPr>
                <w:rFonts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2"/>
                <w:szCs w:val="28"/>
              </w:rPr>
              <w:t>建设项目需与医院风貌协调一致，建设效果图需经医院审核同意方能开始建设，充电收费标准需经医院审核同意</w:t>
            </w:r>
          </w:p>
        </w:tc>
      </w:tr>
      <w:tr w14:paraId="2769C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6CD597">
            <w:pPr>
              <w:spacing w:line="360" w:lineRule="exact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6F29C81">
            <w:pPr>
              <w:spacing w:line="360" w:lineRule="exact"/>
              <w:jc w:val="center"/>
              <w:rPr>
                <w:rFonts w:hint="default" w:ascii="仿宋" w:hAnsi="仿宋" w:eastAsia="仿宋" w:cs="仿宋"/>
                <w:b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highlight w:val="none"/>
                <w:lang w:val="en-US" w:eastAsia="zh-CN"/>
              </w:rPr>
              <w:t>9</w:t>
            </w:r>
          </w:p>
        </w:tc>
        <w:tc>
          <w:tcPr>
            <w:tcW w:w="5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4FE7970">
            <w:pPr>
              <w:spacing w:line="360" w:lineRule="exact"/>
              <w:rPr>
                <w:rFonts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8"/>
                <w:lang w:eastAsia="zh-CN"/>
              </w:rPr>
              <w:t>地下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8"/>
              </w:rPr>
              <w:t>停车场上下坡搭建雨棚（共3个）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8"/>
                <w:lang w:eastAsia="zh-CN"/>
              </w:rPr>
              <w:t>东面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8"/>
                <w:lang w:val="en-US" w:eastAsia="zh-CN"/>
              </w:rPr>
              <w:t>1个、南面2个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E62130E">
            <w:pPr>
              <w:spacing w:line="360" w:lineRule="exact"/>
              <w:jc w:val="left"/>
              <w:rPr>
                <w:rFonts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8"/>
              </w:rPr>
              <w:t>面积：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8"/>
                <w:lang w:eastAsia="zh-CN"/>
              </w:rPr>
              <w:t>约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8"/>
              </w:rPr>
              <w:t>626㎡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1C499CE">
            <w:pPr>
              <w:spacing w:line="460" w:lineRule="exact"/>
              <w:jc w:val="left"/>
              <w:rPr>
                <w:rFonts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2"/>
                <w:szCs w:val="28"/>
              </w:rPr>
              <w:t>雨棚搭建效果图需经医院审核同意方能开始建设</w:t>
            </w:r>
          </w:p>
        </w:tc>
      </w:tr>
      <w:tr w14:paraId="155A9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1C4E78">
            <w:pPr>
              <w:spacing w:line="360" w:lineRule="exact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27A8699">
            <w:pPr>
              <w:spacing w:line="360" w:lineRule="exact"/>
              <w:jc w:val="center"/>
              <w:rPr>
                <w:rFonts w:hint="default" w:ascii="仿宋" w:hAnsi="仿宋" w:eastAsia="仿宋" w:cs="仿宋"/>
                <w:b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highlight w:val="none"/>
                <w:lang w:val="en-US" w:eastAsia="zh-CN"/>
              </w:rPr>
              <w:t>10</w:t>
            </w:r>
          </w:p>
        </w:tc>
        <w:tc>
          <w:tcPr>
            <w:tcW w:w="5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06A0794">
            <w:pPr>
              <w:spacing w:line="360" w:lineRule="exact"/>
              <w:rPr>
                <w:rFonts w:hint="eastAsia" w:ascii="仿宋" w:hAnsi="仿宋" w:eastAsia="仿宋" w:cs="仿宋"/>
                <w:b/>
                <w:bCs/>
                <w:sz w:val="22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8"/>
              </w:rPr>
              <w:t>（急诊科外）急诊科120停车位搭建雨棚及6个停车位、1个洗车位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87D74B9">
            <w:pPr>
              <w:spacing w:line="360" w:lineRule="exact"/>
              <w:jc w:val="left"/>
              <w:rPr>
                <w:rFonts w:hint="eastAsia" w:ascii="仿宋" w:hAnsi="仿宋" w:eastAsia="仿宋" w:cs="仿宋"/>
                <w:b/>
                <w:bCs/>
                <w:sz w:val="22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8"/>
              </w:rPr>
              <w:t>面积：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8"/>
                <w:lang w:eastAsia="zh-CN"/>
              </w:rPr>
              <w:t>约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8"/>
              </w:rPr>
              <w:t>1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8"/>
                <w:lang w:val="en-US" w:eastAsia="zh-CN"/>
              </w:rPr>
              <w:t>50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8"/>
              </w:rPr>
              <w:t>㎡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ADC6785">
            <w:pPr>
              <w:spacing w:line="460" w:lineRule="exact"/>
              <w:jc w:val="left"/>
              <w:rPr>
                <w:rFonts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2"/>
                <w:szCs w:val="28"/>
              </w:rPr>
              <w:t>该区域车位建设需搭建与医院整体风貌协调的并具有观赏性的雨棚，效果图需经医院审核同意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</w:rPr>
              <w:t xml:space="preserve">   </w:t>
            </w:r>
          </w:p>
        </w:tc>
      </w:tr>
      <w:tr w14:paraId="08AF0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FDA7889">
            <w:pPr>
              <w:spacing w:line="360" w:lineRule="exact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 w14:paraId="68E5E0E6">
            <w:pPr>
              <w:spacing w:line="360" w:lineRule="exact"/>
              <w:jc w:val="center"/>
              <w:rPr>
                <w:rFonts w:hint="default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highlight w:val="none"/>
                <w:lang w:val="en-US" w:eastAsia="zh-CN"/>
              </w:rPr>
              <w:t>11</w:t>
            </w:r>
          </w:p>
        </w:tc>
        <w:tc>
          <w:tcPr>
            <w:tcW w:w="5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 w14:paraId="4F681AEA">
            <w:pPr>
              <w:spacing w:line="360" w:lineRule="exact"/>
              <w:rPr>
                <w:rFonts w:hint="eastAsia" w:ascii="仿宋" w:hAnsi="仿宋" w:eastAsia="仿宋" w:cs="仿宋"/>
                <w:b/>
                <w:bCs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8"/>
              </w:rPr>
              <w:t>住院部与医技楼之间通往地下室上下疏散楼道口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8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8"/>
              </w:rPr>
              <w:t>规划雨棚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 w14:paraId="0E34196B">
            <w:pPr>
              <w:spacing w:line="360" w:lineRule="exact"/>
              <w:jc w:val="left"/>
              <w:rPr>
                <w:rFonts w:hint="eastAsia" w:ascii="仿宋" w:hAnsi="仿宋" w:eastAsia="仿宋" w:cs="仿宋"/>
                <w:b/>
                <w:bCs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8"/>
              </w:rPr>
              <w:t>面积：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8"/>
                <w:lang w:eastAsia="zh-CN"/>
              </w:rPr>
              <w:t>约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8"/>
              </w:rPr>
              <w:t>1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8"/>
                <w:lang w:val="en-US" w:eastAsia="zh-CN"/>
              </w:rPr>
              <w:t>35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8"/>
              </w:rPr>
              <w:t>㎡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 w14:paraId="215358E4">
            <w:pPr>
              <w:spacing w:line="360" w:lineRule="exact"/>
              <w:jc w:val="left"/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2"/>
                <w:szCs w:val="28"/>
              </w:rPr>
              <w:t>搭建效果图需经医院审核同意方能开始建设</w:t>
            </w:r>
          </w:p>
        </w:tc>
      </w:tr>
      <w:tr w14:paraId="3C5BB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62520A">
            <w:pPr>
              <w:spacing w:line="360" w:lineRule="exact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 w14:paraId="799C484F">
            <w:pPr>
              <w:spacing w:line="360" w:lineRule="exact"/>
              <w:jc w:val="center"/>
              <w:rPr>
                <w:rFonts w:hint="default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12</w:t>
            </w:r>
          </w:p>
        </w:tc>
        <w:tc>
          <w:tcPr>
            <w:tcW w:w="5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 w14:paraId="069D4252">
            <w:pPr>
              <w:spacing w:line="460" w:lineRule="exact"/>
              <w:rPr>
                <w:rFonts w:ascii="仿宋" w:hAnsi="仿宋" w:eastAsia="仿宋" w:cs="仿宋"/>
                <w:bCs/>
                <w:color w:val="000000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8"/>
              </w:rPr>
              <w:t>地下停车场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8"/>
                <w:lang w:eastAsia="zh-CN"/>
              </w:rPr>
              <w:t>共计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8"/>
              </w:rPr>
              <w:t>358个车位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lang w:eastAsia="zh-CN"/>
              </w:rPr>
              <w:t>含机械停车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lang w:val="en-US" w:eastAsia="zh-CN"/>
              </w:rPr>
              <w:t>275个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8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lang w:val="en-US" w:eastAsia="zh-CN"/>
              </w:rPr>
              <w:t>。一期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规划地下停车场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</w:rPr>
              <w:t>无机械平面停车位约220个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，安装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</w:rPr>
              <w:t>智慧化车牌识别采集系统、车位引导系统、监控信息采集系统（不少于监控头60个，布线及交换机等）、防撞设施、车位减速带及限位器、反光贴、反光镜、车位地面墙面刷漆等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lang w:eastAsia="zh-CN"/>
              </w:rPr>
              <w:t>（含地平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</w:rPr>
              <w:t>漆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</w:rPr>
              <w:t>，并同时按规范建设交通标识。</w:t>
            </w:r>
          </w:p>
          <w:p w14:paraId="7D7AA0F0">
            <w:pPr>
              <w:spacing w:line="360" w:lineRule="exact"/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8"/>
                <w:lang w:eastAsia="zh-CN"/>
              </w:rPr>
            </w:pP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 w14:paraId="68A4052F">
            <w:pPr>
              <w:spacing w:line="360" w:lineRule="exact"/>
              <w:jc w:val="left"/>
              <w:rPr>
                <w:rFonts w:hint="eastAsia" w:ascii="仿宋" w:hAnsi="仿宋" w:eastAsia="仿宋" w:cs="仿宋"/>
                <w:b/>
                <w:bCs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8"/>
              </w:rPr>
              <w:t>面积：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8"/>
                <w:lang w:eastAsia="zh-CN"/>
              </w:rPr>
              <w:t>约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8"/>
              </w:rPr>
              <w:t>17238㎡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 w14:paraId="4AEA11C5">
            <w:pPr>
              <w:spacing w:line="360" w:lineRule="exact"/>
              <w:jc w:val="left"/>
              <w:rPr>
                <w:rFonts w:hint="eastAsia" w:ascii="仿宋" w:hAnsi="仿宋" w:eastAsia="仿宋" w:cs="仿宋"/>
                <w:b/>
                <w:bCs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根据需求二期规划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完成地下停车场的立体机械车位化改造，可增加大约138个停车位</w:t>
            </w:r>
          </w:p>
        </w:tc>
      </w:tr>
      <w:tr w14:paraId="3A0AD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EC410F7">
            <w:pPr>
              <w:spacing w:line="360" w:lineRule="exact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 w14:paraId="1DB76DAD">
            <w:pPr>
              <w:spacing w:line="360" w:lineRule="exact"/>
              <w:jc w:val="center"/>
              <w:rPr>
                <w:rFonts w:hint="default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13</w:t>
            </w:r>
          </w:p>
        </w:tc>
        <w:tc>
          <w:tcPr>
            <w:tcW w:w="5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 w14:paraId="3B784215">
            <w:pPr>
              <w:spacing w:line="360" w:lineRule="exact"/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8"/>
                <w:lang w:eastAsia="zh-CN"/>
              </w:rPr>
              <w:t>根据建设需求负责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8"/>
              </w:rPr>
              <w:t>对地上区域（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8"/>
                <w:lang w:eastAsia="zh-CN"/>
              </w:rPr>
              <w:t>包含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8"/>
              </w:rPr>
              <w:t>停车场周边）规划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8"/>
                <w:lang w:eastAsia="zh-CN"/>
              </w:rPr>
              <w:t>中草药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8"/>
              </w:rPr>
              <w:t>园林建设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 w14:paraId="0BE24A9E">
            <w:pPr>
              <w:spacing w:line="360" w:lineRule="exact"/>
              <w:jc w:val="left"/>
              <w:rPr>
                <w:rFonts w:hint="eastAsia" w:ascii="仿宋" w:hAnsi="仿宋" w:eastAsia="仿宋" w:cs="仿宋"/>
                <w:b/>
                <w:bCs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8"/>
                <w:lang w:eastAsia="zh-CN"/>
              </w:rPr>
              <w:t>根据实际需求规划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 w14:paraId="7426FC1C">
            <w:pPr>
              <w:spacing w:line="360" w:lineRule="exact"/>
              <w:jc w:val="left"/>
              <w:rPr>
                <w:rFonts w:hint="eastAsia" w:ascii="仿宋" w:hAnsi="仿宋" w:eastAsia="仿宋" w:cs="仿宋"/>
                <w:b/>
                <w:bCs/>
                <w:sz w:val="22"/>
                <w:szCs w:val="22"/>
                <w:highlight w:val="none"/>
                <w:lang w:eastAsia="zh-CN"/>
              </w:rPr>
            </w:pPr>
          </w:p>
        </w:tc>
      </w:tr>
      <w:tr w14:paraId="1501A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735A57">
            <w:pPr>
              <w:spacing w:line="360" w:lineRule="exact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 w14:paraId="11ADF9EC">
            <w:pPr>
              <w:spacing w:line="360" w:lineRule="exact"/>
              <w:jc w:val="center"/>
              <w:rPr>
                <w:rFonts w:hint="default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14</w:t>
            </w:r>
          </w:p>
        </w:tc>
        <w:tc>
          <w:tcPr>
            <w:tcW w:w="5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 w14:paraId="7837E007">
            <w:pPr>
              <w:spacing w:line="360" w:lineRule="exact"/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8"/>
                <w:lang w:eastAsia="zh-CN"/>
              </w:rPr>
              <w:t>停车场日常收费调车管理人员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 w14:paraId="0BDC24A5">
            <w:pPr>
              <w:spacing w:line="360" w:lineRule="exact"/>
              <w:jc w:val="left"/>
              <w:rPr>
                <w:rFonts w:hint="eastAsia" w:ascii="仿宋" w:hAnsi="仿宋" w:eastAsia="仿宋" w:cs="仿宋"/>
                <w:b/>
                <w:bCs/>
                <w:kern w:val="2"/>
                <w:sz w:val="22"/>
                <w:szCs w:val="28"/>
                <w:lang w:val="en-US" w:eastAsia="zh-CN" w:bidi="ar-SA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 w14:paraId="47D23176">
            <w:pPr>
              <w:spacing w:line="360" w:lineRule="exact"/>
              <w:jc w:val="left"/>
              <w:rPr>
                <w:rFonts w:hint="eastAsia" w:ascii="仿宋" w:hAnsi="仿宋" w:eastAsia="仿宋" w:cs="仿宋"/>
                <w:b/>
                <w:bCs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highlight w:val="none"/>
                <w:lang w:eastAsia="zh-CN"/>
              </w:rPr>
              <w:t>不少于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highlight w:val="none"/>
                <w:lang w:val="en-US" w:eastAsia="zh-CN"/>
              </w:rPr>
              <w:t>15人（含换休）</w:t>
            </w:r>
          </w:p>
        </w:tc>
      </w:tr>
      <w:tr w14:paraId="63088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12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7042CB">
            <w:pPr>
              <w:spacing w:line="360" w:lineRule="exact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 w14:paraId="6313FC9E">
            <w:pPr>
              <w:spacing w:line="360" w:lineRule="exact"/>
              <w:jc w:val="center"/>
              <w:rPr>
                <w:rFonts w:hint="default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15</w:t>
            </w:r>
          </w:p>
        </w:tc>
        <w:tc>
          <w:tcPr>
            <w:tcW w:w="5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 w14:paraId="1D42A719">
            <w:pPr>
              <w:spacing w:line="360" w:lineRule="exact"/>
              <w:rPr>
                <w:rFonts w:hint="eastAsia" w:ascii="仿宋" w:hAnsi="仿宋" w:eastAsia="仿宋" w:cs="仿宋"/>
                <w:b/>
                <w:bCs w:val="0"/>
                <w:color w:val="000000"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sz w:val="22"/>
                <w:szCs w:val="28"/>
              </w:rPr>
              <w:t>院区内园林建设、中草药示范基地建设及其他绿化等休闲生活设施设备建设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 w14:paraId="678422DC">
            <w:pPr>
              <w:spacing w:line="360" w:lineRule="exact"/>
              <w:jc w:val="left"/>
              <w:rPr>
                <w:rFonts w:hint="eastAsia" w:ascii="仿宋" w:hAnsi="仿宋" w:eastAsia="仿宋" w:cs="仿宋"/>
                <w:b/>
                <w:bCs/>
                <w:kern w:val="2"/>
                <w:sz w:val="22"/>
                <w:szCs w:val="28"/>
                <w:lang w:val="en-US" w:eastAsia="zh-CN" w:bidi="ar-SA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 w14:paraId="3F93CC66">
            <w:pPr>
              <w:spacing w:line="360" w:lineRule="exact"/>
              <w:jc w:val="left"/>
              <w:rPr>
                <w:rFonts w:hint="eastAsia" w:ascii="仿宋" w:hAnsi="仿宋" w:eastAsia="仿宋" w:cs="仿宋"/>
                <w:b/>
                <w:bCs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highlight w:val="none"/>
                <w:lang w:eastAsia="zh-CN"/>
              </w:rPr>
              <w:t>结合城北院区实际情况进行建设</w:t>
            </w:r>
          </w:p>
        </w:tc>
      </w:tr>
    </w:tbl>
    <w:p w14:paraId="5E48FD2B">
      <w:pPr>
        <w:tabs>
          <w:tab w:val="left" w:pos="1536"/>
        </w:tabs>
        <w:jc w:val="left"/>
        <w:rPr>
          <w:rFonts w:asciiTheme="minorEastAsia" w:hAnsiTheme="minorEastAsia" w:cstheme="minorEastAsia"/>
          <w:sz w:val="24"/>
          <w:szCs w:val="24"/>
        </w:rPr>
      </w:pPr>
    </w:p>
    <w:p w14:paraId="58614F7C"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（二）、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备注：运营管理要求：</w:t>
      </w:r>
    </w:p>
    <w:p w14:paraId="56D709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2" w:firstLineChars="200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1、具有停车场管理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建设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资质专业队伍。</w:t>
      </w:r>
    </w:p>
    <w:p w14:paraId="6751777D">
      <w:pPr>
        <w:spacing w:line="460" w:lineRule="exact"/>
        <w:ind w:firstLine="482" w:firstLineChars="200"/>
        <w:rPr>
          <w:rFonts w:hint="eastAsia" w:ascii="仿宋" w:hAnsi="仿宋" w:eastAsia="仿宋" w:cs="仿宋"/>
          <w:b/>
          <w:bCs w:val="0"/>
          <w:color w:val="000000"/>
          <w:sz w:val="24"/>
          <w:szCs w:val="24"/>
          <w:lang w:bidi="ar"/>
        </w:rPr>
      </w:pPr>
      <w:r>
        <w:rPr>
          <w:rFonts w:hint="eastAsia" w:ascii="仿宋" w:hAnsi="仿宋" w:eastAsia="仿宋" w:cs="仿宋"/>
          <w:b/>
          <w:bCs w:val="0"/>
          <w:sz w:val="24"/>
          <w:szCs w:val="24"/>
          <w:lang w:val="en-US" w:eastAsia="zh-CN"/>
        </w:rPr>
        <w:t>2、</w:t>
      </w:r>
      <w:r>
        <w:rPr>
          <w:rFonts w:hint="eastAsia" w:ascii="仿宋" w:hAnsi="仿宋" w:eastAsia="仿宋" w:cs="仿宋"/>
          <w:b/>
          <w:bCs w:val="0"/>
          <w:sz w:val="24"/>
          <w:szCs w:val="24"/>
        </w:rPr>
        <w:t>根据医院实际情况，</w:t>
      </w:r>
      <w:r>
        <w:rPr>
          <w:rFonts w:hint="eastAsia" w:ascii="仿宋" w:hAnsi="仿宋" w:eastAsia="仿宋" w:cs="仿宋"/>
          <w:b/>
          <w:bCs w:val="0"/>
          <w:color w:val="000000"/>
          <w:sz w:val="24"/>
          <w:szCs w:val="24"/>
          <w:lang w:bidi="ar"/>
        </w:rPr>
        <w:t>城北院区停车场对外招标管理公司进行合作建设运营管理，要求投入不少于500万。</w:t>
      </w:r>
    </w:p>
    <w:p w14:paraId="2E58E403">
      <w:pPr>
        <w:spacing w:line="500" w:lineRule="exact"/>
        <w:ind w:firstLine="472" w:firstLineChars="196"/>
        <w:rPr>
          <w:rFonts w:hint="eastAsia" w:ascii="仿宋" w:hAnsi="仿宋" w:eastAsia="仿宋" w:cs="仿宋"/>
          <w:b/>
          <w:bCs/>
          <w:color w:val="00000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、</w:t>
      </w:r>
      <w:r>
        <w:rPr>
          <w:rFonts w:hint="eastAsia" w:ascii="仿宋" w:hAnsi="仿宋" w:eastAsia="仿宋" w:cs="仿宋"/>
          <w:b/>
          <w:bCs/>
          <w:color w:val="auto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运营管理</w:t>
      </w: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lang w:eastAsia="zh-CN"/>
        </w:rPr>
        <w:t>要求：</w:t>
      </w:r>
      <w:bookmarkStart w:id="0" w:name="_GoBack"/>
      <w:bookmarkEnd w:id="0"/>
    </w:p>
    <w:p w14:paraId="03D2D7DF">
      <w:pPr>
        <w:spacing w:line="500" w:lineRule="exact"/>
        <w:ind w:firstLine="470" w:firstLineChars="196"/>
        <w:rPr>
          <w:rFonts w:hint="eastAsia" w:ascii="仿宋" w:hAnsi="仿宋" w:eastAsia="仿宋" w:cs="仿宋"/>
          <w:b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 w:val="0"/>
          <w:bCs/>
          <w:color w:val="000000"/>
          <w:sz w:val="24"/>
          <w:szCs w:val="24"/>
        </w:rPr>
        <w:t>（1）城北院区内基础交通安全设施设备配置及路面交通标识规划，按交管部门要求规范设置。</w:t>
      </w:r>
    </w:p>
    <w:p w14:paraId="5430C2AA">
      <w:pPr>
        <w:spacing w:line="500" w:lineRule="exact"/>
        <w:ind w:firstLine="470" w:firstLineChars="196"/>
        <w:rPr>
          <w:rFonts w:hint="eastAsia" w:ascii="仿宋" w:hAnsi="仿宋" w:eastAsia="仿宋" w:cs="仿宋"/>
          <w:b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 w:val="0"/>
          <w:bCs/>
          <w:color w:val="000000"/>
          <w:sz w:val="24"/>
          <w:szCs w:val="24"/>
        </w:rPr>
        <w:t>（2）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bidi="ar"/>
        </w:rPr>
        <w:t>地下停车场出入口遮雨棚3个，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住院部与医技楼之间通往地下室上下疏散楼道口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lang w:bidi="ar"/>
        </w:rPr>
        <w:t>遮雨棚1个</w:t>
      </w:r>
      <w:r>
        <w:rPr>
          <w:rFonts w:hint="eastAsia" w:ascii="仿宋" w:hAnsi="仿宋" w:eastAsia="仿宋" w:cs="仿宋"/>
          <w:sz w:val="24"/>
          <w:szCs w:val="24"/>
        </w:rPr>
        <w:t>，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bidi="ar"/>
        </w:rPr>
        <w:t>配套停车系统设施设备、防撞设施、新能源及电动车充电桩，地上</w:t>
      </w:r>
      <w:r>
        <w:rPr>
          <w:rFonts w:hint="eastAsia" w:ascii="仿宋" w:hAnsi="仿宋" w:eastAsia="仿宋" w:cs="仿宋"/>
          <w:sz w:val="24"/>
          <w:szCs w:val="24"/>
        </w:rPr>
        <w:t>多功能运动场、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未完善的中草药园林、绿化等。</w:t>
      </w:r>
    </w:p>
    <w:p w14:paraId="46945283">
      <w:pPr>
        <w:spacing w:line="500" w:lineRule="exact"/>
        <w:ind w:firstLine="470" w:firstLineChars="196"/>
        <w:rPr>
          <w:rFonts w:hint="eastAsia" w:ascii="仿宋" w:hAnsi="仿宋" w:eastAsia="仿宋" w:cs="仿宋"/>
          <w:color w:val="000000"/>
          <w:kern w:val="0"/>
          <w:sz w:val="24"/>
          <w:szCs w:val="24"/>
          <w:lang w:bidi="ar"/>
        </w:rPr>
      </w:pPr>
      <w:r>
        <w:rPr>
          <w:rFonts w:hint="eastAsia" w:ascii="仿宋" w:hAnsi="仿宋" w:eastAsia="仿宋" w:cs="仿宋"/>
          <w:sz w:val="24"/>
          <w:szCs w:val="24"/>
        </w:rPr>
        <w:t>（3）其他：包含道闸可计时收费、智慧化车牌识别采集系统、车位引导系统、收费电脑（含主机、显示屏）、监控信息采集系统（不少于监控头60个，布线及交换机等）、防冲撞设施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（含4个大门）</w:t>
      </w:r>
      <w:r>
        <w:rPr>
          <w:rFonts w:hint="eastAsia" w:ascii="仿宋" w:hAnsi="仿宋" w:eastAsia="仿宋" w:cs="仿宋"/>
          <w:sz w:val="24"/>
          <w:szCs w:val="24"/>
        </w:rPr>
        <w:t>、停车场车位减速带及限位器、反光贴、反光镜、车位地面墙面刷漆、机动车及非机动车区域画停车线、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地上停车场排水沟</w:t>
      </w:r>
      <w:r>
        <w:rPr>
          <w:rFonts w:hint="eastAsia" w:ascii="仿宋" w:hAnsi="仿宋" w:eastAsia="仿宋" w:cs="仿宋"/>
          <w:sz w:val="24"/>
          <w:szCs w:val="24"/>
        </w:rPr>
        <w:t>、停车场上下坡面遮雨棚、新能源车及非机动车位区域充电桩、遮雨棚、救护车位遮雨棚、救护车位冲洗桩池位、停车场收费、调车</w:t>
      </w:r>
      <w:r>
        <w:rPr>
          <w:rFonts w:hint="eastAsia" w:ascii="仿宋" w:hAnsi="仿宋" w:eastAsia="仿宋" w:cs="仿宋"/>
          <w:color w:val="FF0000"/>
          <w:sz w:val="24"/>
          <w:szCs w:val="24"/>
        </w:rPr>
        <w:t>（不少于每日15个）管理人员</w:t>
      </w:r>
      <w:r>
        <w:rPr>
          <w:rFonts w:hint="eastAsia" w:ascii="仿宋" w:hAnsi="仿宋" w:eastAsia="仿宋" w:cs="仿宋"/>
          <w:sz w:val="24"/>
          <w:szCs w:val="24"/>
        </w:rPr>
        <w:t>等。</w:t>
      </w:r>
    </w:p>
    <w:p w14:paraId="4B02AC15">
      <w:pPr>
        <w:spacing w:line="500" w:lineRule="exact"/>
        <w:ind w:firstLine="482" w:firstLineChars="200"/>
        <w:jc w:val="left"/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lang w:bidi="ar"/>
        </w:rPr>
        <w:t>说明：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bidi="ar"/>
        </w:rPr>
        <w:t>（1）按项目办第一期规划目前机动车及非机动车车位数据有变动减少，需根据现场实际测定第一期停车位数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eastAsia="zh-CN" w:bidi="ar"/>
        </w:rPr>
        <w:t>。</w:t>
      </w:r>
    </w:p>
    <w:p w14:paraId="08C3B862">
      <w:pPr>
        <w:numPr>
          <w:ilvl w:val="0"/>
          <w:numId w:val="0"/>
        </w:numPr>
        <w:spacing w:line="460" w:lineRule="exact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4、</w:t>
      </w:r>
      <w:r>
        <w:rPr>
          <w:rFonts w:hint="eastAsia" w:ascii="仿宋" w:hAnsi="仿宋" w:eastAsia="仿宋" w:cs="仿宋"/>
          <w:sz w:val="24"/>
          <w:szCs w:val="24"/>
        </w:rPr>
        <w:t>收费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标准管理</w:t>
      </w:r>
      <w:r>
        <w:rPr>
          <w:rFonts w:hint="eastAsia" w:ascii="仿宋" w:hAnsi="仿宋" w:eastAsia="仿宋" w:cs="仿宋"/>
          <w:sz w:val="24"/>
          <w:szCs w:val="24"/>
        </w:rPr>
        <w:t>要求：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申请</w:t>
      </w:r>
      <w:r>
        <w:rPr>
          <w:rFonts w:hint="eastAsia" w:ascii="仿宋" w:hAnsi="仿宋" w:eastAsia="仿宋" w:cs="仿宋"/>
          <w:sz w:val="24"/>
          <w:szCs w:val="24"/>
        </w:rPr>
        <w:t>市政府批准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的文件要求</w:t>
      </w:r>
      <w:r>
        <w:rPr>
          <w:rFonts w:hint="eastAsia" w:ascii="仿宋" w:hAnsi="仿宋" w:eastAsia="仿宋" w:cs="仿宋"/>
          <w:sz w:val="24"/>
          <w:szCs w:val="24"/>
        </w:rPr>
        <w:t>。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所有车辆实行</w:t>
      </w:r>
      <w:r>
        <w:rPr>
          <w:rFonts w:hint="eastAsia" w:ascii="仿宋" w:hAnsi="仿宋" w:eastAsia="仿宋" w:cs="仿宋"/>
          <w:bCs/>
          <w:color w:val="000000"/>
          <w:sz w:val="24"/>
          <w:szCs w:val="24"/>
        </w:rPr>
        <w:t>三十分钟内免费停放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；</w:t>
      </w: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露天车位每日收费最高不超过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20元；室内车位</w:t>
      </w: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每日收费最高不超过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25元；</w:t>
      </w:r>
      <w:r>
        <w:rPr>
          <w:rFonts w:hint="eastAsia" w:ascii="仿宋" w:hAnsi="仿宋" w:eastAsia="仿宋" w:cs="仿宋"/>
          <w:b w:val="0"/>
          <w:bCs w:val="0"/>
          <w:color w:val="FF0000"/>
          <w:sz w:val="24"/>
          <w:szCs w:val="24"/>
          <w:lang w:val="en-US" w:eastAsia="zh-CN"/>
        </w:rPr>
        <w:t>设置职工临停优惠上限为1.5元/小时/车牌，封顶10元/天，包月优惠上限为150元/月。新能源汽车在此基础上半价。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节假日或休息时间医生开车会诊及手术、领导和职能科室干部检查工作、其他医疗卫生单位来医院参观和指导、职业医生考试监考老师考官和工作人员、运送设备、维修设施及送药送货车辆免费停放。</w:t>
      </w:r>
    </w:p>
    <w:p w14:paraId="33FC0828">
      <w:pPr>
        <w:spacing w:line="240" w:lineRule="auto"/>
        <w:ind w:firstLine="560" w:firstLineChars="200"/>
        <w:rPr>
          <w:rFonts w:hint="eastAsi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FF0000"/>
          <w:sz w:val="28"/>
          <w:szCs w:val="28"/>
          <w:lang w:val="en-US" w:eastAsia="zh-CN"/>
        </w:rPr>
        <w:t xml:space="preserve">                          </w:t>
      </w:r>
    </w:p>
    <w:p w14:paraId="7405F460">
      <w:pPr>
        <w:spacing w:line="460" w:lineRule="exact"/>
        <w:ind w:firstLine="562" w:firstLineChars="200"/>
        <w:rPr>
          <w:rFonts w:ascii="仿宋" w:hAnsi="仿宋" w:eastAsia="仿宋" w:cs="仿宋"/>
          <w:b/>
          <w:bCs/>
          <w:color w:val="000000"/>
          <w:sz w:val="28"/>
          <w:szCs w:val="36"/>
        </w:rPr>
      </w:pPr>
    </w:p>
    <w:p w14:paraId="40977E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40" w:firstLineChars="200"/>
        <w:textAlignment w:val="auto"/>
        <w:rPr>
          <w:rFonts w:hint="eastAsia" w:ascii="仿宋" w:hAnsi="仿宋" w:eastAsia="仿宋" w:cs="仿宋"/>
          <w:color w:val="000000"/>
          <w:sz w:val="22"/>
          <w:szCs w:val="22"/>
          <w:lang w:val="en-US" w:eastAsia="zh-CN"/>
        </w:rPr>
      </w:pPr>
    </w:p>
    <w:sectPr>
      <w:foot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2322A6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58CA8EC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RluSI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J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BGW5Ij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58CA8EC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570021"/>
    <w:rsid w:val="03D1333D"/>
    <w:rsid w:val="04292AA6"/>
    <w:rsid w:val="08D0293C"/>
    <w:rsid w:val="09556B95"/>
    <w:rsid w:val="095742E5"/>
    <w:rsid w:val="0C08281B"/>
    <w:rsid w:val="0FAC4C5F"/>
    <w:rsid w:val="140D6614"/>
    <w:rsid w:val="14F50E56"/>
    <w:rsid w:val="15A67181"/>
    <w:rsid w:val="15F744C2"/>
    <w:rsid w:val="17B9167F"/>
    <w:rsid w:val="19197809"/>
    <w:rsid w:val="1D0F15AD"/>
    <w:rsid w:val="1F907C84"/>
    <w:rsid w:val="1FB042F7"/>
    <w:rsid w:val="21841EDD"/>
    <w:rsid w:val="22710E72"/>
    <w:rsid w:val="232049D1"/>
    <w:rsid w:val="2B8C79C6"/>
    <w:rsid w:val="2C7F39CF"/>
    <w:rsid w:val="2F797A5E"/>
    <w:rsid w:val="308908EB"/>
    <w:rsid w:val="32A970B0"/>
    <w:rsid w:val="347A3009"/>
    <w:rsid w:val="35EB3E55"/>
    <w:rsid w:val="36410A9D"/>
    <w:rsid w:val="383B39B6"/>
    <w:rsid w:val="38F842D9"/>
    <w:rsid w:val="39F35468"/>
    <w:rsid w:val="3B8E32E7"/>
    <w:rsid w:val="428C42F8"/>
    <w:rsid w:val="429B26F7"/>
    <w:rsid w:val="43F14739"/>
    <w:rsid w:val="45C84AA2"/>
    <w:rsid w:val="49261002"/>
    <w:rsid w:val="49AD702E"/>
    <w:rsid w:val="4C017994"/>
    <w:rsid w:val="4DF7781B"/>
    <w:rsid w:val="50205DC9"/>
    <w:rsid w:val="50B57230"/>
    <w:rsid w:val="56C855B0"/>
    <w:rsid w:val="59457283"/>
    <w:rsid w:val="5B70435F"/>
    <w:rsid w:val="5BCB77E7"/>
    <w:rsid w:val="5C4F69E8"/>
    <w:rsid w:val="5E9251E9"/>
    <w:rsid w:val="5F081AA9"/>
    <w:rsid w:val="5F9E3AA6"/>
    <w:rsid w:val="60E255BF"/>
    <w:rsid w:val="62614102"/>
    <w:rsid w:val="62B5766A"/>
    <w:rsid w:val="6333456C"/>
    <w:rsid w:val="646F3406"/>
    <w:rsid w:val="66531C5C"/>
    <w:rsid w:val="674E1337"/>
    <w:rsid w:val="67686A1F"/>
    <w:rsid w:val="67EE3A33"/>
    <w:rsid w:val="69C51D1A"/>
    <w:rsid w:val="6A014969"/>
    <w:rsid w:val="6B96396E"/>
    <w:rsid w:val="6DBB186E"/>
    <w:rsid w:val="6F2D6397"/>
    <w:rsid w:val="6FB95E7D"/>
    <w:rsid w:val="70500F50"/>
    <w:rsid w:val="71A957AC"/>
    <w:rsid w:val="72190E55"/>
    <w:rsid w:val="735C724B"/>
    <w:rsid w:val="750477ED"/>
    <w:rsid w:val="796459EC"/>
    <w:rsid w:val="79D264B9"/>
    <w:rsid w:val="7AB94F83"/>
    <w:rsid w:val="7B36701E"/>
    <w:rsid w:val="7BDB02DF"/>
    <w:rsid w:val="7E416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E54A1" w:themeColor="accent1" w:themeShade="BF"/>
      <w:sz w:val="40"/>
      <w:szCs w:val="40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8"/>
    <w:next w:val="1"/>
    <w:qFormat/>
    <w:uiPriority w:val="0"/>
    <w:pPr>
      <w:widowControl w:val="0"/>
      <w:ind w:left="294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Body Text"/>
    <w:basedOn w:val="1"/>
    <w:qFormat/>
    <w:uiPriority w:val="99"/>
    <w:pPr>
      <w:widowControl w:val="0"/>
      <w:spacing w:after="120"/>
      <w:jc w:val="both"/>
    </w:pPr>
    <w:rPr>
      <w:rFonts w:ascii="Times New Roman" w:hAnsi="Times New Roman" w:cs="Times New Roman"/>
      <w:kern w:val="2"/>
      <w:sz w:val="21"/>
    </w:rPr>
  </w:style>
  <w:style w:type="paragraph" w:styleId="5">
    <w:name w:val="Plain Text"/>
    <w:basedOn w:val="1"/>
    <w:next w:val="3"/>
    <w:qFormat/>
    <w:uiPriority w:val="0"/>
    <w:rPr>
      <w:rFonts w:ascii="宋体" w:hAnsi="Courier New"/>
      <w:szCs w:val="22"/>
    </w:r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表格文字"/>
    <w:basedOn w:val="1"/>
    <w:qFormat/>
    <w:uiPriority w:val="0"/>
    <w:pPr>
      <w:autoSpaceDE/>
      <w:autoSpaceDN/>
      <w:adjustRightInd/>
      <w:spacing w:before="25" w:after="25"/>
      <w:jc w:val="both"/>
    </w:pPr>
    <w:rPr>
      <w:rFonts w:ascii="Times New Roman"/>
      <w:bCs/>
      <w:spacing w:val="10"/>
      <w:kern w:val="2"/>
      <w:sz w:val="21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2236</Words>
  <Characters>2323</Characters>
  <Lines>0</Lines>
  <Paragraphs>0</Paragraphs>
  <TotalTime>0</TotalTime>
  <ScaleCrop>false</ScaleCrop>
  <LinksUpToDate>false</LinksUpToDate>
  <CharactersWithSpaces>2327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2025-02-06T03:29:00Z</dcterms:created>
  <dc:creator>Administrator</dc:creator>
  <cp:lastModifiedBy>Administrator</cp:lastModifiedBy>
  <dcterms:modified xsi:type="dcterms:W3CDTF">2025-08-12T09:42:00Z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KSOTemplateDocerSaveRecord">
    <vt:lpwstr>eyJoZGlkIjoiYjcwMmUyNWMxZjczMjdmZTk0ZDc2ODI4YWVlNjIxM2EiLCJ1c2VySWQiOiIxMzIxOTY3MjcyIn0=</vt:lpwstr>
  </property>
  <property fmtid="{D5CDD505-2E9C-101B-9397-08002B2CF9AE}" pid="4" name="ICV">
    <vt:lpwstr>4A64B56A7D8B49B1B29F4F8AB045A04D_12</vt:lpwstr>
  </property>
</Properties>
</file>