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25119">
      <w:pPr>
        <w:pStyle w:val="11"/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default" w:ascii="宋体" w:hAnsi="宋体" w:eastAsia="宋体" w:cs="宋体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中央监护仪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参考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/>
        </w:rPr>
        <w:t>参数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2</w:t>
      </w:r>
    </w:p>
    <w:p w14:paraId="02C15C1C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/>
          <w:bCs/>
          <w:sz w:val="22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22"/>
          <w:szCs w:val="24"/>
          <w:lang w:val="en-US" w:eastAsia="zh-CN"/>
        </w:rPr>
        <w:t>中央监护系统（</w:t>
      </w:r>
      <w:r>
        <w:rPr>
          <w:rFonts w:hint="eastAsia" w:ascii="宋体" w:hAnsi="宋体" w:cs="宋体"/>
          <w:b/>
          <w:bCs/>
          <w:sz w:val="22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2"/>
          <w:szCs w:val="24"/>
          <w:lang w:val="en-US" w:eastAsia="zh-CN"/>
        </w:rPr>
        <w:t>套）</w:t>
      </w:r>
    </w:p>
    <w:p w14:paraId="7161B893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支持与监护仪连接组成监护仪网络系统。</w:t>
      </w:r>
    </w:p>
    <w:p w14:paraId="7A5B7D53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2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中心监护系统支持Windows中文操作系统。</w:t>
      </w:r>
    </w:p>
    <w:p w14:paraId="6EEC6F1A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3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中心监护系统显示器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kern w:val="0"/>
          <w:sz w:val="21"/>
          <w:szCs w:val="21"/>
        </w:rPr>
        <w:t>≥2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kern w:val="0"/>
          <w:sz w:val="21"/>
          <w:szCs w:val="21"/>
          <w:lang w:val="en-US" w:eastAsia="zh-CN"/>
        </w:rPr>
        <w:t>4英寸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kern w:val="0"/>
          <w:sz w:val="21"/>
          <w:szCs w:val="21"/>
        </w:rPr>
        <w:t>液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晶屏幕，分辨率≥1920×1080彩色液晶显示。</w:t>
      </w:r>
    </w:p>
    <w:p w14:paraId="07E62283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4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打印内容：支持报警报告、波形报告、趋势报告、心律失常统计报告、呼吸氧合图报告等。</w:t>
      </w:r>
    </w:p>
    <w:p w14:paraId="55D4A329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5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界面：支持重点观察床；支持动态趋势窗口、呼吸氧合窗口、设备集成窗口、ECG全屏界面等多种视图显示。</w:t>
      </w:r>
    </w:p>
    <w:p w14:paraId="2FFEB989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支持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显示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参数数据包括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kern w:val="0"/>
          <w:sz w:val="21"/>
          <w:szCs w:val="21"/>
          <w:lang w:val="en-US" w:eastAsia="zh-CN"/>
        </w:rPr>
        <w:t>但不限于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：心电（ECG）、血氧（SpO2）、血压（NIBP/IBP）、呼吸（Resp）、体温（Temp）、脉率（PR）、二氧化碳（CO2）、麻醉气体（AG）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。</w:t>
      </w:r>
    </w:p>
    <w:p w14:paraId="323E2909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7.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支持显示输注泵上的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数据包括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kern w:val="0"/>
          <w:sz w:val="21"/>
          <w:szCs w:val="21"/>
          <w:lang w:val="en-US" w:eastAsia="zh-CN"/>
        </w:rPr>
        <w:t>但不限于：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药物名称、药物颜色、输液速度、剩余时间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呼吸机上的压力、流速、容量、时间、氧气、二氧化碳、血氧、计算参数、设置参数。</w:t>
      </w:r>
    </w:p>
    <w:p w14:paraId="7CF459D5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8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多床位显示：单屏同时显示≥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张床位信息，可外接四个显示器，联网床边机数量：≥6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张。</w:t>
      </w:r>
    </w:p>
    <w:p w14:paraId="28FBD451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9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报警功能：提供声、光、文字多重报警提醒功能，提供高、中、低三级报警。具有报警自动记录或打印功能，保存报警时刻前后16秒的波形，支持系统报警声音关闭功能。</w:t>
      </w:r>
    </w:p>
    <w:p w14:paraId="18887F8F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★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10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支持查看在线病人的概览数据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包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kern w:val="0"/>
          <w:sz w:val="21"/>
          <w:szCs w:val="21"/>
          <w:lang w:val="en-US" w:eastAsia="zh-CN"/>
        </w:rPr>
        <w:t>括但不限于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kern w:val="0"/>
          <w:sz w:val="21"/>
          <w:szCs w:val="21"/>
        </w:rPr>
        <w:t>生命体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征概览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报告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、氧合概览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报告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、心电概览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报告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、室性心律失常概览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报告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、房颤概览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报告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、心率变异性概览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报告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。</w:t>
      </w:r>
    </w:p>
    <w:p w14:paraId="224BD5F4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11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传输速度：≥100兆/s。</w:t>
      </w:r>
    </w:p>
    <w:p w14:paraId="51CC8E30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12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传输内容：所有联网床边机的波形、参数、报警。</w:t>
      </w:r>
    </w:p>
    <w:p w14:paraId="5FBD4A8B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13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支持同时连接输注泵、呼吸机、监护仪、除颤仪等设备。支持网络摄像机、网络录像机、硬盘录像机连入中心监护系统，通过应用程序监控床旁病人。</w:t>
      </w:r>
    </w:p>
    <w:p w14:paraId="5173E815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14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组网方式：中心监护系统支持有线组网。</w:t>
      </w:r>
    </w:p>
    <w:p w14:paraId="3D7A8DCC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15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趋势数据存储及回顾≥240小时；动态血压分析及回顾≥24小时。</w:t>
      </w:r>
    </w:p>
    <w:p w14:paraId="339DDF16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16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报警事件存储及回顾≥720条；支持</w:t>
      </w:r>
      <w:r>
        <w:rPr>
          <w:rFonts w:hint="eastAsia" w:ascii="宋体" w:hAnsi="宋体" w:eastAsia="宋体" w:cs="宋体"/>
          <w:b/>
          <w:bCs w:val="0"/>
          <w:color w:val="auto"/>
          <w:spacing w:val="-8"/>
          <w:kern w:val="0"/>
          <w:sz w:val="21"/>
          <w:szCs w:val="21"/>
        </w:rPr>
        <w:t>≥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200个历史病人数据存储与回顾。</w:t>
      </w:r>
    </w:p>
    <w:p w14:paraId="03730D71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17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具备实时观察界面：支持监护仪、输注泵、呼吸机等多设备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在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同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一界面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实时观察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查看床旁设备传送过来实时的详细病人信息、波形和参数数据。支持通过应用查看、删除或导出超声检查结果。</w:t>
      </w:r>
    </w:p>
    <w:p w14:paraId="17682249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18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数据管理功能：支持</w:t>
      </w:r>
      <w:r>
        <w:rPr>
          <w:rFonts w:hint="eastAsia" w:ascii="宋体" w:hAnsi="宋体" w:eastAsia="宋体" w:cs="宋体"/>
          <w:b/>
          <w:bCs w:val="0"/>
          <w:color w:val="auto"/>
          <w:spacing w:val="-8"/>
          <w:kern w:val="0"/>
          <w:sz w:val="21"/>
          <w:szCs w:val="21"/>
        </w:rPr>
        <w:t>≥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240小时长趋势回顾和8小时短趋势回顾，</w:t>
      </w:r>
      <w:r>
        <w:rPr>
          <w:rFonts w:hint="eastAsia" w:ascii="宋体" w:hAnsi="宋体" w:eastAsia="宋体" w:cs="宋体"/>
          <w:b/>
          <w:bCs w:val="0"/>
          <w:color w:val="auto"/>
          <w:spacing w:val="-8"/>
          <w:kern w:val="0"/>
          <w:sz w:val="21"/>
          <w:szCs w:val="21"/>
        </w:rPr>
        <w:t>≥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720条报警事件回顾，</w:t>
      </w:r>
      <w:r>
        <w:rPr>
          <w:rFonts w:hint="eastAsia" w:ascii="宋体" w:hAnsi="宋体" w:eastAsia="宋体" w:cs="宋体"/>
          <w:b/>
          <w:bCs w:val="0"/>
          <w:color w:val="auto"/>
          <w:spacing w:val="-8"/>
          <w:kern w:val="0"/>
          <w:sz w:val="21"/>
          <w:szCs w:val="21"/>
        </w:rPr>
        <w:t>≥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720条12导分析报告回顾，</w:t>
      </w:r>
      <w:r>
        <w:rPr>
          <w:rFonts w:hint="eastAsia" w:ascii="宋体" w:hAnsi="宋体" w:eastAsia="宋体" w:cs="宋体"/>
          <w:b/>
          <w:bCs w:val="0"/>
          <w:color w:val="auto"/>
          <w:spacing w:val="-8"/>
          <w:kern w:val="0"/>
          <w:sz w:val="21"/>
          <w:szCs w:val="21"/>
        </w:rPr>
        <w:t>≥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240小时的ST片段回顾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 w:val="0"/>
          <w:color w:val="auto"/>
          <w:spacing w:val="-8"/>
          <w:kern w:val="0"/>
          <w:sz w:val="21"/>
          <w:szCs w:val="21"/>
        </w:rPr>
        <w:t>≥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720条C.O.测量结果回顾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 w:val="0"/>
          <w:color w:val="auto"/>
          <w:spacing w:val="-8"/>
          <w:kern w:val="0"/>
          <w:sz w:val="21"/>
          <w:szCs w:val="21"/>
        </w:rPr>
        <w:t>≥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240小时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全息波形存储及回顾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。</w:t>
      </w:r>
    </w:p>
    <w:p w14:paraId="7F341D7F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19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监护信息导出、导入功能：病人监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kern w:val="0"/>
          <w:sz w:val="21"/>
          <w:szCs w:val="21"/>
        </w:rPr>
        <w:t>护信息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kern w:val="0"/>
          <w:sz w:val="21"/>
          <w:szCs w:val="21"/>
          <w:lang w:val="en-US" w:eastAsia="zh-CN"/>
        </w:rPr>
        <w:t>由移动介质</w:t>
      </w:r>
      <w:r>
        <w:rPr>
          <w:rFonts w:hint="eastAsia" w:ascii="宋体" w:hAnsi="宋体" w:eastAsia="宋体" w:cs="宋体"/>
          <w:b w:val="0"/>
          <w:bCs/>
          <w:color w:val="auto"/>
          <w:spacing w:val="-8"/>
          <w:kern w:val="0"/>
          <w:sz w:val="21"/>
          <w:szCs w:val="21"/>
        </w:rPr>
        <w:t>导出导入。</w:t>
      </w:r>
    </w:p>
    <w:p w14:paraId="44F651E6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20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具备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远程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控制功能：支持远程控制对床旁监护仪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包括但不限于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进行病人信息管理，报警设置，NIBP测量，工作模式。支持远程控制输注泵功能，包括更改输液模式、更改输注参数、主副药、启动输液、暂停输液、快推、待机、报警复位报、警声音暂停。</w:t>
      </w:r>
    </w:p>
    <w:p w14:paraId="54C5868F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21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具备记录仪功能；实时片段波形记录、实时连续波形记录、实时自动波形记录、全息波形记录、事件记录、实时报警记录。</w:t>
      </w:r>
    </w:p>
    <w:p w14:paraId="2CC12499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22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具备药物浓度计算：支持药物计算，</w:t>
      </w:r>
      <w:r>
        <w:rPr>
          <w:rFonts w:hint="eastAsia" w:ascii="宋体" w:hAnsi="宋体" w:eastAsia="宋体" w:cs="宋体"/>
          <w:b/>
          <w:bCs w:val="0"/>
          <w:color w:val="auto"/>
          <w:spacing w:val="-8"/>
          <w:kern w:val="0"/>
          <w:sz w:val="21"/>
          <w:szCs w:val="21"/>
        </w:rPr>
        <w:t>≥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100条血液动力学计算结果回顾，</w:t>
      </w:r>
      <w:r>
        <w:rPr>
          <w:rFonts w:hint="eastAsia" w:ascii="宋体" w:hAnsi="宋体" w:eastAsia="宋体" w:cs="宋体"/>
          <w:b/>
          <w:bCs w:val="0"/>
          <w:color w:val="auto"/>
          <w:spacing w:val="-8"/>
          <w:kern w:val="0"/>
          <w:sz w:val="21"/>
          <w:szCs w:val="21"/>
        </w:rPr>
        <w:t>≥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100条氧合计算结果回顾，</w:t>
      </w:r>
      <w:r>
        <w:rPr>
          <w:rFonts w:hint="eastAsia" w:ascii="宋体" w:hAnsi="宋体" w:eastAsia="宋体" w:cs="宋体"/>
          <w:b/>
          <w:bCs w:val="0"/>
          <w:color w:val="auto"/>
          <w:spacing w:val="-8"/>
          <w:kern w:val="0"/>
          <w:sz w:val="21"/>
          <w:szCs w:val="21"/>
        </w:rPr>
        <w:t>≥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100条通气计算结果回顾，</w:t>
      </w:r>
      <w:r>
        <w:rPr>
          <w:rFonts w:hint="eastAsia" w:ascii="宋体" w:hAnsi="宋体" w:eastAsia="宋体" w:cs="宋体"/>
          <w:b/>
          <w:bCs w:val="0"/>
          <w:color w:val="auto"/>
          <w:spacing w:val="-8"/>
          <w:kern w:val="0"/>
          <w:sz w:val="21"/>
          <w:szCs w:val="21"/>
        </w:rPr>
        <w:t>≥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100条肾功能计算结果回顾。</w:t>
      </w:r>
    </w:p>
    <w:p w14:paraId="207BAEF3">
      <w:pPr>
        <w:adjustRightInd w:val="0"/>
        <w:snapToGrid w:val="0"/>
        <w:spacing w:before="26" w:after="26" w:line="240" w:lineRule="auto"/>
        <w:jc w:val="left"/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23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-8"/>
          <w:kern w:val="0"/>
          <w:sz w:val="21"/>
          <w:szCs w:val="21"/>
        </w:rPr>
        <w:t>具备报警限建议功能：针对病人的个人情况给出报警限建议，选择接受或拒绝报警限建议。</w:t>
      </w:r>
    </w:p>
    <w:p w14:paraId="4C5DF0F7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2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2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监护仪（</w:t>
      </w:r>
      <w:r>
        <w:rPr>
          <w:rFonts w:hint="eastAsia" w:cs="宋体"/>
          <w:b/>
          <w:bCs/>
          <w:kern w:val="0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台）</w:t>
      </w:r>
    </w:p>
    <w:p w14:paraId="69AF9CE3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主机显示屏≥12英寸彩色电容触摸屏、多点触摸操作，分辨率达≥1280×800像素，≥8通道显示，根据环境光自动调节屏幕亮度。要求整机无风扇设计，内置锂离子电池，供电时间≥4小时。</w:t>
      </w:r>
    </w:p>
    <w:p w14:paraId="329C9ED7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★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模块化插件式床边监护仪，主机、显示屏和插件槽一体化设计，主机插槽位数≥4个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非电池插槽）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监护仪所有模块（包括基础模块）可插入监护仪主机插槽中的任意插槽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方便临床使用及模块监测组合使用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。</w:t>
      </w:r>
    </w:p>
    <w:p w14:paraId="1A05935F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.配置≥4个USB接口，支持连接存储介质、鼠标、键盘、条码扫描枪等USB设备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支持扩展镜像显示屏，支持升级扩展独立显示屏。</w:t>
      </w:r>
    </w:p>
    <w:p w14:paraId="34F5F1DB">
      <w:pPr>
        <w:pStyle w:val="7"/>
        <w:spacing w:line="240" w:lineRule="auto"/>
        <w:ind w:firstLine="0"/>
        <w:jc w:val="left"/>
        <w:rPr>
          <w:rFonts w:hint="eastAsia" w:ascii="宋体" w:hAnsi="宋体" w:eastAsia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4.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配多功能模块，支持心电，呼吸，心率，无创血压，血氧饱和度，脉搏，双通道体温和双通道有创血压的同时监测。模块支持从监护仪拔出后作为一个独立的监护仪支持病人的转移，具有显示屏，屏幕尺寸≥5.5英寸触摸屏，内置锂电池供电不小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小时，无风扇设计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功能模块</w:t>
      </w:r>
      <w:r>
        <w:rPr>
          <w:rFonts w:ascii="宋体" w:hAnsi="宋体" w:eastAsia="宋体"/>
          <w:color w:val="auto"/>
          <w:sz w:val="21"/>
          <w:szCs w:val="21"/>
        </w:rPr>
        <w:t>可以实现插入监护仪主机的任意插槽</w:t>
      </w:r>
      <w:r>
        <w:rPr>
          <w:rFonts w:hint="eastAsia" w:ascii="宋体" w:hAnsi="宋体" w:eastAsia="宋体"/>
          <w:color w:val="auto"/>
          <w:sz w:val="21"/>
          <w:szCs w:val="21"/>
          <w:lang w:eastAsia="zh-CN"/>
        </w:rPr>
        <w:t>。</w:t>
      </w:r>
    </w:p>
    <w:p w14:paraId="4FE6A9AB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5.支持3/5导心电监测，支持升级12导心电测量，并在监护仪上完成12导静息分析。</w:t>
      </w:r>
    </w:p>
    <w:p w14:paraId="28C03817">
      <w:pPr>
        <w:pStyle w:val="11"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★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6.支持≥3通道心电波形同步分析算法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心电支持≥3个实时动态同步分析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非多个导联波形同屏显示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），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支持双通道有创压IBP监测，适用于成人、小儿和新生儿，支持升级8通道有创压监测。</w:t>
      </w:r>
    </w:p>
    <w:p w14:paraId="3E94CC7A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7.支持房颤心律失常分析功能，支持≥2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种实时心律失常分析。</w:t>
      </w:r>
    </w:p>
    <w:p w14:paraId="2D2FDFF5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8.提供ST段分析功能，支持在专门的窗口中分组显示心脏前壁，下壁和侧壁的ST实时片段和参考片段。</w:t>
      </w:r>
    </w:p>
    <w:p w14:paraId="54B1491F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9.具有QT/QTc测量功能，提供QT、QTc和ΔQTc参数值，并提供QTc和ΔQTc报警。</w:t>
      </w:r>
    </w:p>
    <w:p w14:paraId="5B36A229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10.支持RR呼吸率测量，测量范围：1～200rpm。</w:t>
      </w:r>
    </w:p>
    <w:p w14:paraId="74503F61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11.无创血压，适用于成人、小儿和新生儿，提供手动、自动间隔、连续、序列和整点≥5种测量模式。无创血压成人测量范围：25-290mmHg（收缩压），10-250mmHg（舒张压），15-260mmHg（平均压）。</w:t>
      </w:r>
    </w:p>
    <w:p w14:paraId="58902DAA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12.血氧监测提供灌注指数（PI）的监测，支持升级CQI心肺复苏质量指数显示。</w:t>
      </w:r>
    </w:p>
    <w:p w14:paraId="5BFFB25C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13.配置指套式血氧探头，支持浸泡清洁与消毒，防水等级≥IPx7。</w:t>
      </w:r>
    </w:p>
    <w:p w14:paraId="586CAA95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14.提供肺动脉锲压（PAWP）的监测和PPV参数监测。</w:t>
      </w:r>
    </w:p>
    <w:p w14:paraId="4F6AB87C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15.支持4道IBP波形叠加显示，满足临床对比查看和节约显示空间的需求。</w:t>
      </w:r>
    </w:p>
    <w:p w14:paraId="2565C1DD">
      <w:pPr>
        <w:pStyle w:val="11"/>
        <w:numPr>
          <w:ilvl w:val="0"/>
          <w:numId w:val="0"/>
        </w:numPr>
        <w:spacing w:line="240" w:lineRule="auto"/>
        <w:ind w:left="420" w:leftChars="0" w:hanging="42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16.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支持旁流EtCO2监测模块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支持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升级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主流、微流EtCO2监测模块，旁流EtCO2监测模块支持升级顺磁氧监测技术进行氧气监测，水槽要求易用快速更换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4B3AA254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★</w:t>
      </w:r>
      <w:r>
        <w:rPr>
          <w:rFonts w:hint="eastAsia" w:ascii="宋体" w:hAnsi="宋体" w:eastAsia="宋体" w:cs="宋体"/>
          <w:sz w:val="21"/>
          <w:szCs w:val="21"/>
        </w:rPr>
        <w:t>17.支持BISx4监测模块或者单机，提供不少于4通道EEG，双频指数（BIS），肌电活动（EMG），抑制比（SR），频谱边缘频率（SEF）等参数的监测。</w:t>
      </w:r>
    </w:p>
    <w:p w14:paraId="688A9F88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18.支持升级提供功率谱密度（DSA）显示界面，可以直观地显示一段时间内的双侧功率谱分布变化的情况。</w:t>
      </w:r>
    </w:p>
    <w:p w14:paraId="13A20F93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19.支持PiCCO监测模块，采用Pulsion PiCCO技术股动脉和中心静脉常规穿刺实现微创CCO等血液动力学监测参数，并提供蛛网图，直观观察病人的变化情况。</w:t>
      </w:r>
    </w:p>
    <w:p w14:paraId="0AE3B8EC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20.支持升级RM呼吸力学监测，监测参数包括FEV1.0，RSBI，WOB等17种参数。</w:t>
      </w:r>
    </w:p>
    <w:p w14:paraId="1DD1DC6B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21.支持升级NMT监测参数，采用三轴加速度方向识别技术，支持TOF，ST0.1，ST1.0，DBS3.2，DBS3.3，PTC测量模式。</w:t>
      </w:r>
    </w:p>
    <w:p w14:paraId="5147304D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22.支持升级EEG监测参数，支持进行4通道脑电的监测。</w:t>
      </w:r>
    </w:p>
    <w:p w14:paraId="2AFB55DD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23.支持升级rSO2组织氧饱和度的监测，无创，连续，适用于成人、小儿和新生儿。</w:t>
      </w:r>
    </w:p>
    <w:p w14:paraId="78DD8797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24.支持升级FloTrac监测功能模块，非漂浮导管热稀释法或无创阻抗法，可通过监测挠动脉压力提供连续心排量（CCO），每搏量变异（SVV），实时外周血管阻力（SVR）等监测参数，满足连续血流动力学监测需求。</w:t>
      </w:r>
    </w:p>
    <w:p w14:paraId="4A8413C7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25.支持升级与呼吸机、输注泵，CRRT设备相连，实现床旁设备设备的信息在监护仪上显示、存储、记录、打印或者用于参与计算。</w:t>
      </w:r>
    </w:p>
    <w:p w14:paraId="3F144037">
      <w:pPr>
        <w:pStyle w:val="11"/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★</w:t>
      </w:r>
      <w:r>
        <w:rPr>
          <w:rFonts w:hint="eastAsia" w:ascii="宋体" w:hAnsi="宋体" w:eastAsia="宋体" w:cs="宋体"/>
          <w:sz w:val="21"/>
          <w:szCs w:val="21"/>
        </w:rPr>
        <w:t>26.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具备病人状态报警图形化显示窗口，显示病人当前发生的生理报警、发生报警的器官，以及监护参数最近一小时的趋势数据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具备多参融合分析与显示功能，通过心电与有创压脉搏波和血氧脉搏波的融合分析，对心律失常的假性报警进行抑制，并在参数区显示ECG、Pleth 和 IBP 波形信号质量状态指示。</w:t>
      </w:r>
    </w:p>
    <w:p w14:paraId="21384458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27.具有图形化报警指示功能，看报警信息更容易。</w:t>
      </w:r>
    </w:p>
    <w:p w14:paraId="42B15EEC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28.所有参数报警限提供一键自动设置。</w:t>
      </w:r>
    </w:p>
    <w:p w14:paraId="0AC6AA84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29.能够设置护理组，一个护理组能够设置6～12个病人，这些病人之间能够互相进行它床观察。</w:t>
      </w:r>
    </w:p>
    <w:p w14:paraId="36A1DEFD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30.具备血液动力学，药物计算，氧合计算，通气计算和肾功能计算功能。</w:t>
      </w:r>
    </w:p>
    <w:p w14:paraId="5D54EF9F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31.≥120小时趋势表和趋势图回顾，≥1000条事件回顾，事件回顾时能够提供报警事件列表。能够根据时间、报警优先级、报警类型和参数组对事件进行筛选。具备≥48小时全息波形的存储与回顾功能。≥120小时ST片段回顾。</w:t>
      </w:r>
    </w:p>
    <w:p w14:paraId="6FB34829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32.具有在线帮助功能，能够指导使用者掌握如何设置参数。</w:t>
      </w:r>
    </w:p>
    <w:p w14:paraId="6C8FB790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33.具有高级参数指导功能，能够指导使用者掌握高级参数的使用方法。</w:t>
      </w:r>
    </w:p>
    <w:p w14:paraId="6239F1CF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34.提供监护模式、待机模式、体外循环模式、插管模式，夜间模式、隐私模式、演示模式等工作模式。</w:t>
      </w:r>
    </w:p>
    <w:p w14:paraId="61EADE9B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35.支持具有专业的血流动力学辅助应用，能够图形化显示监测参数，体现参数之间的关系，提供目标治疗决策建议，提供抬腿试验辅助工具，提供心功能图指示，提供蛛网图参数跟踪。</w:t>
      </w:r>
    </w:p>
    <w:p w14:paraId="6BD19E65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36.提供心肌缺血评估工具，可以快速查看ST值的变化。</w:t>
      </w:r>
    </w:p>
    <w:p w14:paraId="738B1D89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37.支持脓毒症筛查工具，以及满足2012 SSC指南和Sepsis3.0的治疗建议检查清单，并提供治疗建议。</w:t>
      </w:r>
    </w:p>
    <w:p w14:paraId="3F1ED68A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38.支持升级输注泵用药信息回顾工具，可同时间轴显示病人生命体征参数及用药信息回顾，呈现病人生命体征变化趋势与药物输注流速变化之间的关系。</w:t>
      </w:r>
    </w:p>
    <w:p w14:paraId="033DDE91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39.具备趋势共存界面、呼吸氧合图界面，大字体显示界面，及标准显示界面等多种显示界面。</w:t>
      </w:r>
    </w:p>
    <w:p w14:paraId="7D7E22B9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40.支持与除颤监护仪，遥测，生命体征监测仪、呼吸机、输注泵、超声混合联通至中心监护系统，实现护士站的集中管理。</w:t>
      </w:r>
    </w:p>
    <w:p w14:paraId="352006C7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41.支持升级与红外耳温计的配对使用，使用红外耳温计测量病人耳温后，将测量结果上次至本监护仪。</w:t>
      </w:r>
    </w:p>
    <w:p w14:paraId="53ACCF46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4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.配置要求：</w:t>
      </w:r>
    </w:p>
    <w:p w14:paraId="78FF6D8D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主机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台。</w:t>
      </w:r>
    </w:p>
    <w:p w14:paraId="4A6168D2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cs="宋体"/>
          <w:b w:val="0"/>
          <w:bCs/>
          <w:sz w:val="21"/>
          <w:szCs w:val="21"/>
        </w:rPr>
        <w:t>PiCCO监测模块</w:t>
      </w: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>个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。</w:t>
      </w:r>
    </w:p>
    <w:p w14:paraId="52E29412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BIS</w:t>
      </w:r>
      <w:r>
        <w:rPr>
          <w:rFonts w:hint="eastAsia" w:cs="宋体"/>
          <w:b w:val="0"/>
          <w:bCs/>
          <w:sz w:val="21"/>
          <w:szCs w:val="21"/>
        </w:rPr>
        <w:t>监测</w:t>
      </w: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 xml:space="preserve">模块 </w:t>
      </w:r>
      <w:r>
        <w:rPr>
          <w:rFonts w:hint="eastAsia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>个。</w:t>
      </w:r>
    </w:p>
    <w:p w14:paraId="16704939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旁流EtCO2监测模块</w:t>
      </w: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>个。</w:t>
      </w:r>
    </w:p>
    <w:p w14:paraId="2681B760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三芯电源线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根。</w:t>
      </w:r>
    </w:p>
    <w:p w14:paraId="37E8768D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配备3／5导除颤型分体式主电缆组件1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根。</w:t>
      </w:r>
    </w:p>
    <w:p w14:paraId="447E460D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配备5导分体式导联线组件AHA按扣式1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根。</w:t>
      </w:r>
    </w:p>
    <w:p w14:paraId="22A90446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配备7针血氧主电缆1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根。</w:t>
      </w:r>
    </w:p>
    <w:p w14:paraId="10C332A3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成人指套式血氧探头1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根。</w:t>
      </w:r>
    </w:p>
    <w:p w14:paraId="47AD78D8">
      <w:pPr>
        <w:pStyle w:val="7"/>
        <w:spacing w:line="240" w:lineRule="auto"/>
        <w:ind w:firstLine="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无创血压导气管1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根。</w:t>
      </w:r>
    </w:p>
    <w:p w14:paraId="5BA655F8">
      <w:pPr>
        <w:spacing w:line="240" w:lineRule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 w:val="0"/>
          <w:bCs/>
          <w:szCs w:val="21"/>
        </w:rPr>
        <w:t>成人血压袖套1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个</w:t>
      </w:r>
      <w:r>
        <w:rPr>
          <w:rFonts w:hint="eastAsia" w:ascii="宋体" w:hAnsi="宋体" w:eastAsia="宋体" w:cs="宋体"/>
          <w:b w:val="0"/>
          <w:bCs/>
          <w:szCs w:val="21"/>
        </w:rPr>
        <w:t>。</w:t>
      </w:r>
    </w:p>
    <w:p w14:paraId="10A398D7">
      <w:pPr>
        <w:spacing w:line="240" w:lineRule="auto"/>
        <w:rPr>
          <w:rFonts w:hint="eastAsia" w:ascii="宋体" w:hAnsi="宋体" w:eastAsia="宋体" w:cs="宋体"/>
          <w:b w:val="0"/>
          <w:bCs/>
          <w:szCs w:val="21"/>
        </w:rPr>
      </w:pPr>
    </w:p>
    <w:p w14:paraId="7EFA95FB">
      <w:pP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商务及售后条款</w:t>
      </w:r>
    </w:p>
    <w:p w14:paraId="2F33D60A">
      <w:pPr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本项目为交钥匙项目，项目总价包括全部产品价格【含与本院相关信息系统（HIS，lis等）对接费用，及设备软件调试、升级、改造、运维、计量检测等费用】、无缝结合、备品备件、专用工具、包装、运输、装卸、保险、税金、货到位以及原有旧设备的拆除、安装、安装所需辅材、医院装修未尽事项、调试、检验、售后服务、培训、保修等，直至验收合格交付及质保期间所发生的所有费用。</w:t>
      </w:r>
    </w:p>
    <w:p w14:paraId="5E722503">
      <w:pPr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1、交货期：自签订合同之日起25日内安装调试并交付使用</w:t>
      </w:r>
    </w:p>
    <w:p w14:paraId="329DEA79">
      <w:pPr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2、交付地点：由甲方指定地点（桂林市内）</w:t>
      </w:r>
    </w:p>
    <w:p w14:paraId="3824AB3F">
      <w:pPr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3、付款方式：签订合同开具正规合法发票且设备验收合格后22个工作日内支付合同金额 95%,剩余合同价款的5%待履行完合同约定的权利义务事项后【成交供应商承诺保质期（免费保修、维护、升级期）满】且不存在争议的,成交供应商凭合同和《项目验收单》向采购人申请办理支付手续，22个工作日支付剩余款，不计息。</w:t>
      </w:r>
    </w:p>
    <w:p w14:paraId="2AF580A4">
      <w:pP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售后要求</w:t>
      </w:r>
    </w:p>
    <w:p w14:paraId="2D9203D4">
      <w:pPr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1、按国家有关产品三包规定执行“三包”，质保期：整机（含配件）质保期不少于2年，质保期内故障时间顺延质保期。</w:t>
      </w:r>
    </w:p>
    <w:p w14:paraId="09E9F463">
      <w:pPr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2、在使用过程中若产品发生质量问题或故障，在接到采购人通知后1个小时内响应，8小时内到达故障现场处理，一般故障处理时限不超过24小时修复；重大故障处理时限不超过48小时修复，若72小时内不能修复，必须提供同档次的设备给采购人使用。 </w:t>
      </w:r>
    </w:p>
    <w:p w14:paraId="2ED53518">
      <w:pPr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3、定期免费上门维护检查设备运行情况，每年至少2次。</w:t>
      </w:r>
    </w:p>
    <w:p w14:paraId="4E6FD407">
      <w:pPr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4、按采购人要求提供相关培训服务。</w:t>
      </w:r>
    </w:p>
    <w:p w14:paraId="586D1A2E">
      <w:pPr>
        <w:spacing w:line="240" w:lineRule="auto"/>
        <w:rPr>
          <w:rFonts w:hint="eastAsia" w:ascii="宋体" w:hAnsi="宋体" w:eastAsia="宋体" w:cs="宋体"/>
          <w:b w:val="0"/>
          <w:bCs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A089C"/>
    <w:rsid w:val="09FC57F0"/>
    <w:rsid w:val="0A347ACD"/>
    <w:rsid w:val="0F8E2A2A"/>
    <w:rsid w:val="1D091942"/>
    <w:rsid w:val="1E173F3B"/>
    <w:rsid w:val="206E4794"/>
    <w:rsid w:val="2874680A"/>
    <w:rsid w:val="2C414C55"/>
    <w:rsid w:val="2D004B4B"/>
    <w:rsid w:val="2D314345"/>
    <w:rsid w:val="35696FCA"/>
    <w:rsid w:val="398E5251"/>
    <w:rsid w:val="3D0C6BB9"/>
    <w:rsid w:val="435E5C94"/>
    <w:rsid w:val="46CC119E"/>
    <w:rsid w:val="4AA04DE4"/>
    <w:rsid w:val="541C372E"/>
    <w:rsid w:val="54B35714"/>
    <w:rsid w:val="55A82D9F"/>
    <w:rsid w:val="5A4C2893"/>
    <w:rsid w:val="5C6E089F"/>
    <w:rsid w:val="6E74628A"/>
    <w:rsid w:val="75C86D7B"/>
    <w:rsid w:val="7EA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样式 正文文本缩进 + 首行缩进:  2 字符 行距: 1.5 倍行距"/>
    <w:basedOn w:val="3"/>
    <w:qFormat/>
    <w:uiPriority w:val="0"/>
    <w:rPr>
      <w:rFonts w:cs="宋体"/>
    </w:rPr>
  </w:style>
  <w:style w:type="paragraph" w:styleId="5">
    <w:name w:val="Block Text"/>
    <w:basedOn w:val="1"/>
    <w:qFormat/>
    <w:uiPriority w:val="99"/>
    <w:pPr>
      <w:adjustRightInd w:val="0"/>
      <w:ind w:left="420" w:right="33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 First Indent 2"/>
    <w:basedOn w:val="3"/>
    <w:next w:val="7"/>
    <w:unhideWhenUsed/>
    <w:qFormat/>
    <w:uiPriority w:val="99"/>
    <w:pPr>
      <w:ind w:firstLine="420" w:firstLineChars="200"/>
    </w:pPr>
  </w:style>
  <w:style w:type="paragraph" w:customStyle="1" w:styleId="7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3428</Words>
  <Characters>3853</Characters>
  <Lines>0</Lines>
  <Paragraphs>0</Paragraphs>
  <TotalTime>1</TotalTime>
  <ScaleCrop>false</ScaleCrop>
  <LinksUpToDate>false</LinksUpToDate>
  <CharactersWithSpaces>3861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2026-01-30T09:29:00Z</dcterms:created>
  <dc:creator>Administrator</dc:creator>
  <cp:lastModifiedBy>尧</cp:lastModifiedBy>
  <dcterms:modified xsi:type="dcterms:W3CDTF">2026-02-03T02:45:59Z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eyJoZGlkIjoiNjk3YzhkMDIyYTVhMTE4NWU0MzExM2UxY2QxOTE2ZmUiLCJ1c2VySWQiOiIzMTQ0NjA5NjcifQ==</vt:lpwstr>
  </property>
  <property fmtid="{D5CDD505-2E9C-101B-9397-08002B2CF9AE}" pid="4" name="ICV">
    <vt:lpwstr>D0D656E00CAE4F54AC96CADAE3A8CD6B_12</vt:lpwstr>
  </property>
</Properties>
</file>