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15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73C0920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  <w:t>桂林市中医医院桶装水配送服务采购项目</w:t>
      </w:r>
    </w:p>
    <w:p w14:paraId="50E5428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基本情况及初步采购需求</w:t>
      </w:r>
    </w:p>
    <w:p w14:paraId="65BCA1F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176C125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 w14:paraId="35642D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桂林市中医医院桶装水配送服务采购项目</w:t>
      </w:r>
    </w:p>
    <w:p w14:paraId="7119E7E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（二）项目服务范围</w:t>
      </w:r>
    </w:p>
    <w:p w14:paraId="40280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cs="仿宋" w:eastAsiaTheme="minorEastAsia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桂林市中医医院所辖区域</w:t>
      </w:r>
    </w:p>
    <w:p w14:paraId="4F6F7E8A"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项目采购初步需求</w:t>
      </w:r>
    </w:p>
    <w:p w14:paraId="00AC52D2">
      <w:pPr>
        <w:pStyle w:val="1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项目内容及需求</w:t>
      </w:r>
    </w:p>
    <w:p w14:paraId="3EE977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1.我院各院区桶装水预估年总用量约为6500桶（具体以实际需求为准）。</w:t>
      </w:r>
    </w:p>
    <w:p w14:paraId="270D8E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2.供应商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统一将桶装水运送到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采购方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所提供的存放地点。</w:t>
      </w:r>
    </w:p>
    <w:p w14:paraId="31C122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3.供应商负责对桶装水的整个生产和配送过程进行严格监管，由于水质问题对采购方使用人造成人身伤害的，供应商承担全部法律责任并赔偿采购方因此造成的损失。</w:t>
      </w:r>
    </w:p>
    <w:p w14:paraId="3BA228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供应商须免费对医院现有饮水机的进行维护和消毒工作，每3个月对医院所有饮水机进行一次免费清洗消毒，并提供清洗消毒记录台账。饮水机出现故障时，供应商须在3个工作日内完成维修或更换，费用由供应商承担。</w:t>
      </w:r>
    </w:p>
    <w:p w14:paraId="5CC421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zh-CN" w:eastAsia="zh-CN" w:bidi="ar"/>
        </w:rPr>
        <w:t>（二）服务标准及质量保证</w:t>
      </w:r>
    </w:p>
    <w:p w14:paraId="6CEBFE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1.水质要求</w:t>
      </w:r>
    </w:p>
    <w:p w14:paraId="51CFF0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（1）供应商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保证所提供的桶装水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必须为天然泉水桶装饮用水，符合《食品安全国家标准包装饮用水》（GB 19298-2014）及其他国家、行业相关最新标准。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水质符合国家规定的桶装水卫生标准，生产场地获得SC认证，注明生产商、生产场地、产品标准号、食品生产许可证编号等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</w:p>
    <w:p w14:paraId="350214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（2）供应商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必须提供由具备资质的第三方检测机构出具的、一年内的水质全项检测合格报告。</w:t>
      </w:r>
    </w:p>
    <w:p w14:paraId="0C79B5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2.水桶要求</w:t>
      </w:r>
    </w:p>
    <w:p w14:paraId="423CED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水桶须为全新PC材质（聚碳酸酯）专用桶，符合国家食品容器卫生标准，不得使用回收料或废旧料制成的“黑桶”。桶身须清洁、无破损、标识清晰。</w:t>
      </w:r>
    </w:p>
    <w:p w14:paraId="74CF65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3.配送服务</w:t>
      </w:r>
    </w:p>
    <w:p w14:paraId="7822E6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供应商须具备按时、足量配送至我院各指定地点的能力，并负责将空桶取回。配送人员应着装整洁、行为规范，换装过程需符合卫生操作规范，防止二次污染。配送人员须持有有效健康证明，进入医疗区域须遵守医院院感管理相关规定。</w:t>
      </w:r>
    </w:p>
    <w:p w14:paraId="0D06C6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（2）根据医院需要提供临时应急送水服务，应急配送需在0.5小时内响应，并于2小时内配送至指定地点。</w:t>
      </w:r>
    </w:p>
    <w:p w14:paraId="0551E6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zh-CN" w:eastAsia="zh-CN" w:bidi="ar"/>
        </w:rPr>
        <w:t>（三）报价要求</w:t>
      </w:r>
    </w:p>
    <w:p w14:paraId="1F914A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zh-CN" w:eastAsia="zh-CN" w:bidi="ar"/>
        </w:rPr>
        <w:t>1.报价表中应明确列出：产品品牌、规格（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zh-CN" w:eastAsia="zh-CN" w:bidi="ar"/>
        </w:rPr>
        <w:t>/桶）、单价（元/桶）、需包含税费及配送费。</w:t>
      </w:r>
    </w:p>
    <w:p w14:paraId="284E31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zh-CN" w:eastAsia="zh-CN" w:bidi="ar"/>
        </w:rPr>
        <w:t>2.报价为固定单价，在合同期内不因市场波动而调整。</w:t>
      </w:r>
    </w:p>
    <w:p w14:paraId="1C5554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三、资质要求</w:t>
      </w:r>
    </w:p>
    <w:p w14:paraId="41A7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7FEC27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（二）供应商需具备有效的《食品生产许可证》或《食品经营许可证》（许可范围须包含“包装饮用水”或“销售：预包装食品”等）。</w:t>
      </w:r>
    </w:p>
    <w:p w14:paraId="650F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（三）信誉要求</w:t>
      </w:r>
      <w:bookmarkStart w:id="0" w:name="_GoBack"/>
      <w:bookmarkEnd w:id="0"/>
    </w:p>
    <w:p w14:paraId="3C1B5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1.拒绝列入政府取消投标资格记录期间的企业或个人投标；</w:t>
      </w:r>
    </w:p>
    <w:p w14:paraId="486AB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2770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4301DCE">
      <w:pPr>
        <w:pStyle w:val="2"/>
        <w:rPr>
          <w:rFonts w:hint="eastAsia"/>
          <w:lang w:val="en-US" w:eastAsia="zh-CN"/>
        </w:rPr>
      </w:pPr>
    </w:p>
    <w:sectPr>
      <w:pgSz w:w="11906" w:h="16838"/>
      <w:pgMar w:top="1100" w:right="1066" w:bottom="110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45D689-7FA2-4A24-BDE2-C529A1367E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C880D14-E386-4773-ABB1-BDF181D7CB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FC2166-1A08-4C7A-9B1A-1B4E2F408F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93633A3-9626-4498-BCF6-1E081F6EDFFA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ADB93"/>
    <w:multiLevelType w:val="singleLevel"/>
    <w:tmpl w:val="0E0ADB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361797"/>
    <w:multiLevelType w:val="singleLevel"/>
    <w:tmpl w:val="7136179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54642D"/>
    <w:rsid w:val="01AD6ED3"/>
    <w:rsid w:val="01E97076"/>
    <w:rsid w:val="01F1233B"/>
    <w:rsid w:val="01FE376F"/>
    <w:rsid w:val="02426AD6"/>
    <w:rsid w:val="026222A2"/>
    <w:rsid w:val="02773289"/>
    <w:rsid w:val="02864EB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4C3F"/>
    <w:rsid w:val="05EC505B"/>
    <w:rsid w:val="05F24237"/>
    <w:rsid w:val="062F0B71"/>
    <w:rsid w:val="06497720"/>
    <w:rsid w:val="06520BC6"/>
    <w:rsid w:val="066C1628"/>
    <w:rsid w:val="06980B94"/>
    <w:rsid w:val="06AC1D17"/>
    <w:rsid w:val="072F6D5A"/>
    <w:rsid w:val="073D7CB8"/>
    <w:rsid w:val="07620C8A"/>
    <w:rsid w:val="07AB18FC"/>
    <w:rsid w:val="07E32A7B"/>
    <w:rsid w:val="07E70B7C"/>
    <w:rsid w:val="07F76013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6B4077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A53BF4"/>
    <w:rsid w:val="0CC873E8"/>
    <w:rsid w:val="0CE257B0"/>
    <w:rsid w:val="0D0E4F57"/>
    <w:rsid w:val="0D6C4E6C"/>
    <w:rsid w:val="0D6E20B8"/>
    <w:rsid w:val="0D7336B7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C722C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6615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B760F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EE95F38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6F55D5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455218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101FF1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6D0260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2808F9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C01321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74627"/>
    <w:rsid w:val="3F9B66B4"/>
    <w:rsid w:val="400B7ED1"/>
    <w:rsid w:val="40132478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DD2708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6C5C01"/>
    <w:rsid w:val="448B388A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9E457F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386F54"/>
    <w:rsid w:val="4C702678"/>
    <w:rsid w:val="4C7911C8"/>
    <w:rsid w:val="4CAA6A9E"/>
    <w:rsid w:val="4CC14526"/>
    <w:rsid w:val="4D1258F6"/>
    <w:rsid w:val="4D967E49"/>
    <w:rsid w:val="4DEB2922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4C6820"/>
    <w:rsid w:val="565E3359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5216D1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C18F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AF1413"/>
    <w:rsid w:val="5DBD7190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26999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3373AB"/>
    <w:rsid w:val="69483012"/>
    <w:rsid w:val="694D493B"/>
    <w:rsid w:val="69545400"/>
    <w:rsid w:val="695B1C3F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712603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72A8A"/>
    <w:rsid w:val="792E31C1"/>
    <w:rsid w:val="79386B66"/>
    <w:rsid w:val="794F4A75"/>
    <w:rsid w:val="79623E5B"/>
    <w:rsid w:val="797F5E6E"/>
    <w:rsid w:val="79897C81"/>
    <w:rsid w:val="798A4422"/>
    <w:rsid w:val="79B264ED"/>
    <w:rsid w:val="79B56B88"/>
    <w:rsid w:val="79D40B50"/>
    <w:rsid w:val="79F170AE"/>
    <w:rsid w:val="7A2D12D2"/>
    <w:rsid w:val="7A3320D0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7F6C42"/>
    <w:rsid w:val="7DCB7239"/>
    <w:rsid w:val="7DD31B53"/>
    <w:rsid w:val="7E022079"/>
    <w:rsid w:val="7E0C2133"/>
    <w:rsid w:val="7E402CAF"/>
    <w:rsid w:val="7E416D95"/>
    <w:rsid w:val="7E7A5F7C"/>
    <w:rsid w:val="7E7F2EAD"/>
    <w:rsid w:val="7E895EAB"/>
    <w:rsid w:val="7EAF63A0"/>
    <w:rsid w:val="7F125A2D"/>
    <w:rsid w:val="7F1B45BA"/>
    <w:rsid w:val="7F3338B9"/>
    <w:rsid w:val="7F3C268E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Calibri" w:hAnsi="Calibri"/>
      <w:color w:val="000000"/>
    </w:rPr>
  </w:style>
  <w:style w:type="paragraph" w:styleId="6">
    <w:name w:val="Body Text Indent"/>
    <w:basedOn w:val="1"/>
    <w:next w:val="5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6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14">
    <w:name w:val="Strong"/>
    <w:basedOn w:val="13"/>
    <w:qFormat/>
    <w:uiPriority w:val="99"/>
    <w:rPr>
      <w:b/>
    </w:rPr>
  </w:style>
  <w:style w:type="paragraph" w:customStyle="1" w:styleId="15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1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7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1"/>
    <w:basedOn w:val="1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1">
    <w:name w:val="font4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6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  <w:style w:type="character" w:customStyle="1" w:styleId="27">
    <w:name w:val="NormalCharacter"/>
    <w:autoRedefine/>
    <w:qFormat/>
    <w:uiPriority w:val="0"/>
  </w:style>
  <w:style w:type="character" w:customStyle="1" w:styleId="28">
    <w:name w:val="标题 1 字符"/>
    <w:link w:val="3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customStyle="1" w:styleId="29">
    <w:name w:val="Default"/>
    <w:qFormat/>
    <w:uiPriority w:val="0"/>
    <w:pPr>
      <w:widowControl w:val="0"/>
    </w:pPr>
    <w:rPr>
      <w:rFonts w:hint="default" w:ascii="MS Mincho" w:hAnsi="Calibri" w:eastAsia="宋体" w:cs="Times New Roman"/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3</Pages>
  <Words>1074</Words>
  <Characters>1141</Characters>
  <Lines>0</Lines>
  <Paragraphs>0</Paragraphs>
  <TotalTime>5</TotalTime>
  <ScaleCrop>false</ScaleCrop>
  <LinksUpToDate>false</LinksUpToDate>
  <CharactersWithSpaces>1142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TL</cp:lastModifiedBy>
  <dcterms:modified xsi:type="dcterms:W3CDTF">2026-04-29T09:51:58Z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eyJoZGlkIjoiNTJmZTdjNzE5YjhiYjg1MGI4ZGE4NmVkMWM2Mjk3YjAiLCJ1c2VySWQiOiIyMTg2NDUyMzIifQ==</vt:lpwstr>
  </property>
</Properties>
</file>